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3B0" w:rsidRDefault="00F853B0" w:rsidP="00F853B0">
      <w:pPr>
        <w:pStyle w:val="a3"/>
        <w:spacing w:line="432" w:lineRule="auto"/>
        <w:jc w:val="center"/>
        <w:rPr>
          <w:rFonts w:hint="eastAsia"/>
          <w:color w:val="333333"/>
          <w:sz w:val="29"/>
          <w:szCs w:val="29"/>
        </w:rPr>
      </w:pPr>
      <w:r>
        <w:rPr>
          <w:b/>
          <w:bCs/>
          <w:color w:val="223A5E"/>
        </w:rPr>
        <w:t>浙江理工大学关于开展2018年省级优秀教师暨浙江省高校优秀教师评选的通知</w:t>
      </w:r>
    </w:p>
    <w:p w:rsidR="00F853B0" w:rsidRDefault="00F853B0" w:rsidP="00F853B0">
      <w:pPr>
        <w:pStyle w:val="a3"/>
        <w:spacing w:line="432" w:lineRule="auto"/>
        <w:rPr>
          <w:sz w:val="18"/>
          <w:szCs w:val="18"/>
        </w:rPr>
      </w:pPr>
      <w:r>
        <w:rPr>
          <w:rFonts w:hint="eastAsia"/>
          <w:color w:val="333333"/>
          <w:sz w:val="29"/>
          <w:szCs w:val="29"/>
        </w:rPr>
        <w:t>各学院（部）：</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根据浙江省教育厅办公室《浙江省教育厅 浙江省人力资源和社会保障厅浙江省财政厅关于开展2018年省级优秀教师暨浙江省高校优秀教师、浙江省农村教师突出贡献奖评选工作的通知》（浙教人〔2018〕40号）文件精神，我校决定开展“省级优秀教师暨浙江省高校优秀教师”评选工作。</w:t>
      </w:r>
      <w:r>
        <w:rPr>
          <w:rStyle w:val="a4"/>
          <w:rFonts w:hint="eastAsia"/>
          <w:color w:val="333333"/>
          <w:sz w:val="29"/>
          <w:szCs w:val="29"/>
        </w:rPr>
        <w:t>最终入选者，省财政给予每人5万元奖金，并于今年教师节期间进行表彰。</w:t>
      </w:r>
      <w:r>
        <w:rPr>
          <w:rFonts w:hint="eastAsia"/>
          <w:color w:val="333333"/>
          <w:sz w:val="29"/>
          <w:szCs w:val="29"/>
        </w:rPr>
        <w:t>为确保我校“省级优秀教师暨浙江省高校优秀教师”的评选工作能按照教育厅进度要求按时完成，现就评选的有关工作通知如下：</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一、</w:t>
      </w:r>
      <w:r>
        <w:rPr>
          <w:rStyle w:val="a4"/>
          <w:rFonts w:hint="eastAsia"/>
          <w:color w:val="333333"/>
          <w:sz w:val="29"/>
          <w:szCs w:val="29"/>
        </w:rPr>
        <w:t>评选范围</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学校年龄60周岁以下的在职在编一线教师（不含合同制和派遣、反聘人员）。校级领导不参与评选。已经获得省部级及以上劳动模范、优秀教师、先进工作者等荣誉称号的教师以及曾经获得过同一奖项的教师，不再参加评选。</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二、</w:t>
      </w:r>
      <w:r>
        <w:rPr>
          <w:rStyle w:val="a4"/>
          <w:rFonts w:hint="eastAsia"/>
          <w:color w:val="333333"/>
          <w:sz w:val="29"/>
          <w:szCs w:val="29"/>
        </w:rPr>
        <w:t>评选基本条件</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1.思想政治素质高，师德高尚，为人师表，恪尽职守，甘于奉献；</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lastRenderedPageBreak/>
        <w:t>2.注重教研结合，知行合一，因材施教，教学经验丰富，育人效果好，深受学生爱戴，是学生的良师益友；</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3.治学严谨，学风端正，有很好的团队精神；</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4.积极主动承担本专科、研究生教学任务及学生思想政治工作，教学工作量饱满；</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5.积极开展科学研究和社会服务工作，注重教学与科研的结合，成果突出；</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6.年龄在60周岁以下。</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三、</w:t>
      </w:r>
      <w:r>
        <w:rPr>
          <w:rStyle w:val="a4"/>
          <w:rFonts w:hint="eastAsia"/>
          <w:color w:val="333333"/>
          <w:sz w:val="29"/>
          <w:szCs w:val="29"/>
        </w:rPr>
        <w:t>评选和推荐名额</w:t>
      </w:r>
    </w:p>
    <w:p w:rsidR="00F853B0" w:rsidRDefault="00F853B0" w:rsidP="00F853B0">
      <w:pPr>
        <w:pStyle w:val="a3"/>
        <w:spacing w:line="432" w:lineRule="auto"/>
        <w:ind w:firstLineChars="196" w:firstLine="571"/>
        <w:rPr>
          <w:rFonts w:hint="eastAsia"/>
          <w:sz w:val="18"/>
          <w:szCs w:val="18"/>
        </w:rPr>
      </w:pPr>
      <w:r>
        <w:rPr>
          <w:rStyle w:val="a4"/>
          <w:rFonts w:hint="eastAsia"/>
          <w:color w:val="333333"/>
          <w:sz w:val="29"/>
          <w:szCs w:val="29"/>
        </w:rPr>
        <w:t>教育厅实行限额申报，差额推荐，给予我校的推荐名额为6名，为发挥评选的激励导向作用，向一线教师倾斜，中层干部入选比例不得超过25%。</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t>请各学院（部）按照评选条件推荐候选人1名，于5月31日前将候选人的《省级优秀教师暨浙江省高校优秀教师推荐表》（见附件1）及相关佐证材料、《省级优秀教师暨浙江省高校优秀教师校内推荐人选基本情况一览表》（见附件2）纸质一式1份报送人事</w:t>
      </w:r>
      <w:proofErr w:type="gramStart"/>
      <w:r>
        <w:rPr>
          <w:rFonts w:hint="eastAsia"/>
          <w:color w:val="333333"/>
          <w:sz w:val="29"/>
          <w:szCs w:val="29"/>
        </w:rPr>
        <w:t>处人才</w:t>
      </w:r>
      <w:proofErr w:type="gramEnd"/>
      <w:r>
        <w:rPr>
          <w:rFonts w:hint="eastAsia"/>
          <w:color w:val="333333"/>
          <w:sz w:val="29"/>
          <w:szCs w:val="29"/>
        </w:rPr>
        <w:t>办，同时将电子文档发送至qiank@zstu.edu.cn，逾期不予受理。</w:t>
      </w:r>
    </w:p>
    <w:p w:rsidR="00F853B0" w:rsidRDefault="00F853B0" w:rsidP="00F853B0">
      <w:pPr>
        <w:pStyle w:val="a3"/>
        <w:spacing w:line="432" w:lineRule="auto"/>
        <w:ind w:firstLineChars="200" w:firstLine="580"/>
        <w:rPr>
          <w:rFonts w:hint="eastAsia"/>
          <w:sz w:val="18"/>
          <w:szCs w:val="18"/>
        </w:rPr>
      </w:pPr>
      <w:r>
        <w:rPr>
          <w:rFonts w:hint="eastAsia"/>
          <w:color w:val="333333"/>
          <w:sz w:val="29"/>
          <w:szCs w:val="29"/>
        </w:rPr>
        <w:lastRenderedPageBreak/>
        <w:t>请各单位高度重视，抓紧开展候选人的推荐工作，并务必在将推荐结果报送人事处之前，将本单位的推荐结果以电子邮件或短信的形式征求本单位全体教师的意见，《推荐表》在学院网上进行全信息公示，确保评选工作的公平、公正。</w:t>
      </w:r>
    </w:p>
    <w:p w:rsidR="00F853B0" w:rsidRDefault="00F853B0" w:rsidP="00F853B0">
      <w:pPr>
        <w:pStyle w:val="a3"/>
        <w:spacing w:line="432" w:lineRule="auto"/>
        <w:ind w:firstLineChars="200" w:firstLine="580"/>
        <w:rPr>
          <w:rFonts w:hint="eastAsia"/>
          <w:sz w:val="18"/>
          <w:szCs w:val="18"/>
        </w:rPr>
      </w:pPr>
      <w:bookmarkStart w:id="0" w:name="_GoBack"/>
      <w:bookmarkEnd w:id="0"/>
      <w:r>
        <w:rPr>
          <w:rFonts w:hint="eastAsia"/>
          <w:color w:val="333333"/>
          <w:sz w:val="29"/>
          <w:szCs w:val="29"/>
        </w:rPr>
        <w:t>联系人：钱宽，联系电话：0571-86843651</w:t>
      </w:r>
    </w:p>
    <w:p w:rsidR="00F853B0" w:rsidRDefault="00F853B0" w:rsidP="00F853B0">
      <w:pPr>
        <w:pStyle w:val="a3"/>
        <w:spacing w:line="432" w:lineRule="auto"/>
        <w:rPr>
          <w:rFonts w:hint="eastAsia"/>
          <w:sz w:val="18"/>
          <w:szCs w:val="18"/>
        </w:rPr>
      </w:pPr>
      <w:r>
        <w:rPr>
          <w:rFonts w:hint="eastAsia"/>
          <w:sz w:val="18"/>
          <w:szCs w:val="18"/>
        </w:rPr>
        <w:t> </w:t>
      </w:r>
    </w:p>
    <w:p w:rsidR="00F853B0" w:rsidRDefault="00F853B0" w:rsidP="00F853B0">
      <w:pPr>
        <w:pStyle w:val="a3"/>
        <w:spacing w:line="432" w:lineRule="auto"/>
        <w:jc w:val="right"/>
        <w:rPr>
          <w:rFonts w:hint="eastAsia"/>
          <w:sz w:val="18"/>
          <w:szCs w:val="18"/>
        </w:rPr>
      </w:pPr>
      <w:r>
        <w:rPr>
          <w:rFonts w:hint="eastAsia"/>
          <w:color w:val="333333"/>
          <w:sz w:val="29"/>
          <w:szCs w:val="29"/>
        </w:rPr>
        <w:t>人事处</w:t>
      </w:r>
    </w:p>
    <w:p w:rsidR="00F853B0" w:rsidRDefault="00F853B0" w:rsidP="00F853B0">
      <w:pPr>
        <w:pStyle w:val="a3"/>
        <w:spacing w:line="432" w:lineRule="auto"/>
        <w:jc w:val="right"/>
        <w:rPr>
          <w:rFonts w:hint="eastAsia"/>
          <w:sz w:val="18"/>
          <w:szCs w:val="18"/>
        </w:rPr>
      </w:pPr>
      <w:r>
        <w:rPr>
          <w:rFonts w:hint="eastAsia"/>
          <w:color w:val="333333"/>
          <w:sz w:val="29"/>
          <w:szCs w:val="29"/>
        </w:rPr>
        <w:t>2018年5月10日</w:t>
      </w:r>
    </w:p>
    <w:p w:rsidR="004C2AF2" w:rsidRDefault="004C2AF2"/>
    <w:sectPr w:rsidR="004C2A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B4F"/>
    <w:rsid w:val="00091BD2"/>
    <w:rsid w:val="000F68EE"/>
    <w:rsid w:val="00105722"/>
    <w:rsid w:val="00110D7D"/>
    <w:rsid w:val="00143D74"/>
    <w:rsid w:val="001522D1"/>
    <w:rsid w:val="001C7E1F"/>
    <w:rsid w:val="00202D97"/>
    <w:rsid w:val="0021092F"/>
    <w:rsid w:val="002639A8"/>
    <w:rsid w:val="002B3D4F"/>
    <w:rsid w:val="00354C7F"/>
    <w:rsid w:val="00400407"/>
    <w:rsid w:val="00474267"/>
    <w:rsid w:val="004A0884"/>
    <w:rsid w:val="004A63D7"/>
    <w:rsid w:val="004C2AF2"/>
    <w:rsid w:val="004D4F8B"/>
    <w:rsid w:val="004E0241"/>
    <w:rsid w:val="004E2B4F"/>
    <w:rsid w:val="004E6F25"/>
    <w:rsid w:val="005500B3"/>
    <w:rsid w:val="005D1A7C"/>
    <w:rsid w:val="005F12A9"/>
    <w:rsid w:val="0060713A"/>
    <w:rsid w:val="00612641"/>
    <w:rsid w:val="0064438A"/>
    <w:rsid w:val="006954FC"/>
    <w:rsid w:val="006F3683"/>
    <w:rsid w:val="00841F53"/>
    <w:rsid w:val="008C2D95"/>
    <w:rsid w:val="008E037C"/>
    <w:rsid w:val="00930285"/>
    <w:rsid w:val="009B50FE"/>
    <w:rsid w:val="00B34F2E"/>
    <w:rsid w:val="00B43598"/>
    <w:rsid w:val="00BC6A84"/>
    <w:rsid w:val="00CC2E10"/>
    <w:rsid w:val="00DC447E"/>
    <w:rsid w:val="00EB4380"/>
    <w:rsid w:val="00EC53EA"/>
    <w:rsid w:val="00EE099D"/>
    <w:rsid w:val="00F25D03"/>
    <w:rsid w:val="00F82959"/>
    <w:rsid w:val="00F8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53B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853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53B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853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137631">
      <w:bodyDiv w:val="1"/>
      <w:marLeft w:val="0"/>
      <w:marRight w:val="0"/>
      <w:marTop w:val="0"/>
      <w:marBottom w:val="0"/>
      <w:divBdr>
        <w:top w:val="none" w:sz="0" w:space="0" w:color="auto"/>
        <w:left w:val="none" w:sz="0" w:space="0" w:color="auto"/>
        <w:bottom w:val="none" w:sz="0" w:space="0" w:color="auto"/>
        <w:right w:val="none" w:sz="0" w:space="0" w:color="auto"/>
      </w:divBdr>
      <w:divsChild>
        <w:div w:id="116876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李学晶</dc:creator>
  <cp:keywords/>
  <dc:description/>
  <cp:lastModifiedBy>李学晶</cp:lastModifiedBy>
  <cp:revision>2</cp:revision>
  <dcterms:created xsi:type="dcterms:W3CDTF">2018-05-10T05:49:00Z</dcterms:created>
  <dcterms:modified xsi:type="dcterms:W3CDTF">2018-05-10T05:55:00Z</dcterms:modified>
</cp:coreProperties>
</file>