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5B" w:rsidRDefault="00BF13EC">
      <w:pPr>
        <w:spacing w:line="480" w:lineRule="exact"/>
        <w:jc w:val="center"/>
        <w:rPr>
          <w:rFonts w:ascii="仿宋" w:eastAsia="仿宋" w:hAnsi="仿宋"/>
          <w:color w:val="000000"/>
          <w:sz w:val="44"/>
          <w:szCs w:val="44"/>
        </w:rPr>
      </w:pPr>
      <w:bookmarkStart w:id="0" w:name="标题"/>
      <w:r>
        <w:rPr>
          <w:rFonts w:ascii="仿宋" w:eastAsia="仿宋" w:hAnsi="仿宋" w:hint="eastAsia"/>
          <w:color w:val="000000"/>
          <w:sz w:val="44"/>
          <w:szCs w:val="44"/>
        </w:rPr>
        <w:t>浙江理工大学关于做好2018年度专业技术职务评聘工作的通知</w:t>
      </w:r>
      <w:bookmarkEnd w:id="0"/>
    </w:p>
    <w:p w:rsidR="00312C5B" w:rsidRDefault="00312C5B">
      <w:pPr>
        <w:spacing w:line="480" w:lineRule="exact"/>
        <w:rPr>
          <w:rFonts w:ascii="仿宋" w:eastAsia="仿宋" w:hAnsi="仿宋"/>
          <w:sz w:val="32"/>
          <w:szCs w:val="32"/>
        </w:rPr>
      </w:pPr>
    </w:p>
    <w:p w:rsidR="00312C5B" w:rsidRDefault="00BF13EC" w:rsidP="00B76A83">
      <w:pPr>
        <w:adjustRightInd w:val="0"/>
        <w:snapToGrid w:val="0"/>
        <w:spacing w:line="460" w:lineRule="exact"/>
        <w:rPr>
          <w:rFonts w:ascii="仿宋" w:eastAsia="仿宋" w:hAnsi="仿宋"/>
          <w:color w:val="000000"/>
          <w:sz w:val="32"/>
          <w:szCs w:val="32"/>
        </w:rPr>
      </w:pPr>
      <w:r>
        <w:rPr>
          <w:rFonts w:ascii="仿宋" w:eastAsia="仿宋" w:hAnsi="仿宋" w:hint="eastAsia"/>
          <w:color w:val="000000"/>
          <w:sz w:val="32"/>
          <w:szCs w:val="32"/>
        </w:rPr>
        <w:t>各学院（部）、机关各部门、直属单位</w:t>
      </w:r>
      <w:r w:rsidR="00B76A83">
        <w:rPr>
          <w:rFonts w:ascii="仿宋" w:eastAsia="仿宋" w:hAnsi="仿宋" w:hint="eastAsia"/>
          <w:color w:val="000000"/>
          <w:sz w:val="32"/>
          <w:szCs w:val="32"/>
        </w:rPr>
        <w:t>、经营服务机构</w:t>
      </w:r>
      <w:r>
        <w:rPr>
          <w:rFonts w:ascii="仿宋" w:eastAsia="仿宋" w:hAnsi="仿宋" w:hint="eastAsia"/>
          <w:color w:val="000000"/>
          <w:sz w:val="32"/>
          <w:szCs w:val="32"/>
        </w:rPr>
        <w:t>：</w:t>
      </w:r>
    </w:p>
    <w:p w:rsidR="00312C5B" w:rsidRDefault="00BF13EC" w:rsidP="00B76A83">
      <w:pPr>
        <w:adjustRightInd w:val="0"/>
        <w:snapToGrid w:val="0"/>
        <w:spacing w:line="460" w:lineRule="exact"/>
        <w:ind w:firstLineChars="200" w:firstLine="640"/>
        <w:textAlignment w:val="top"/>
        <w:rPr>
          <w:rFonts w:ascii="仿宋" w:eastAsia="仿宋" w:hAnsi="仿宋"/>
          <w:color w:val="000000"/>
          <w:sz w:val="32"/>
          <w:szCs w:val="32"/>
        </w:rPr>
      </w:pPr>
      <w:r>
        <w:rPr>
          <w:rFonts w:ascii="仿宋" w:eastAsia="仿宋" w:hAnsi="仿宋" w:hint="eastAsia"/>
          <w:color w:val="000000"/>
          <w:sz w:val="32"/>
          <w:szCs w:val="32"/>
        </w:rPr>
        <w:t>根据《浙江省教育厅 浙江省人力资源和社会保障厅关于深化高校教师专业技术职务评聘制度改革的意见》（浙教高科〔2014〕28号）、《浙江省教育厅 浙江省人力资源和社会保障厅关于高校教师专业技术职务评聘制度改革有关问题的通知》（浙教高科〔2014〕84号）、《关于完善高校专业技术岗位结构比例调控的通知》（浙人社发〔2017〕105号）、</w:t>
      </w:r>
      <w:r w:rsidRPr="001201DD">
        <w:rPr>
          <w:rFonts w:ascii="仿宋" w:eastAsia="仿宋" w:hAnsi="仿宋" w:hint="eastAsia"/>
          <w:color w:val="000000"/>
          <w:sz w:val="32"/>
          <w:szCs w:val="32"/>
        </w:rPr>
        <w:t>《</w:t>
      </w:r>
      <w:r w:rsidR="00BE7C83">
        <w:rPr>
          <w:rFonts w:ascii="仿宋" w:eastAsia="仿宋" w:hAnsi="仿宋" w:hint="eastAsia"/>
          <w:color w:val="000000"/>
          <w:sz w:val="32"/>
          <w:szCs w:val="32"/>
        </w:rPr>
        <w:t>浙江省教育厅</w:t>
      </w:r>
      <w:r w:rsidRPr="001201DD">
        <w:rPr>
          <w:rFonts w:ascii="仿宋" w:eastAsia="仿宋" w:hAnsi="仿宋" w:hint="eastAsia"/>
          <w:color w:val="000000"/>
          <w:sz w:val="32"/>
          <w:szCs w:val="32"/>
        </w:rPr>
        <w:t>浙江省人力资源和社会保障厅关于做好2018年度职称改革工作的通知》（浙人社发〔2018〕55号）</w:t>
      </w:r>
      <w:r>
        <w:rPr>
          <w:rFonts w:ascii="仿宋" w:eastAsia="仿宋" w:hAnsi="仿宋" w:hint="eastAsia"/>
          <w:color w:val="000000"/>
          <w:sz w:val="32"/>
          <w:szCs w:val="32"/>
        </w:rPr>
        <w:t>和《浙江理工大学教职工申报中、高级专业技术资格的基本条件》（浙理工人〔2013〕19号）等文件精神，结合我校实际，现就做</w:t>
      </w:r>
      <w:r w:rsidRPr="001201DD">
        <w:rPr>
          <w:rFonts w:ascii="仿宋" w:eastAsia="仿宋" w:hAnsi="仿宋" w:hint="eastAsia"/>
          <w:color w:val="000000"/>
          <w:sz w:val="32"/>
          <w:szCs w:val="32"/>
        </w:rPr>
        <w:t>好2018</w:t>
      </w:r>
      <w:r>
        <w:rPr>
          <w:rFonts w:ascii="仿宋" w:eastAsia="仿宋" w:hAnsi="仿宋" w:hint="eastAsia"/>
          <w:color w:val="000000"/>
          <w:sz w:val="32"/>
          <w:szCs w:val="32"/>
        </w:rPr>
        <w:t>年度专业技术职务评聘工作有关事项通知如下：</w:t>
      </w:r>
    </w:p>
    <w:p w:rsidR="00312C5B" w:rsidRDefault="00BF13EC" w:rsidP="00B76A83">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一、指导思想</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进一步深化事业单位岗位设置和教师职务聘任制改革，围绕我校“十三五”发展规划，强化专业技术职务评聘工作在队伍建设和学科建设中的导向作用，强化教学工作的中心地位，强化科学研究的支撑作用，重视科研成果转化，强化业绩考核，努力建设一支师德高尚、业务精湛的高水平教师队伍。</w:t>
      </w:r>
    </w:p>
    <w:p w:rsidR="00312C5B" w:rsidRDefault="00BF13EC" w:rsidP="00B76A83">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二、评聘范围</w:t>
      </w:r>
    </w:p>
    <w:p w:rsidR="00312C5B" w:rsidRDefault="00BF13EC" w:rsidP="00B7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1.我校具有事业编制人员。具体为</w:t>
      </w:r>
      <w:r>
        <w:rPr>
          <w:rFonts w:ascii="仿宋" w:eastAsia="仿宋" w:hAnsi="仿宋" w:hint="eastAsia"/>
          <w:sz w:val="32"/>
          <w:szCs w:val="32"/>
        </w:rPr>
        <w:t>教师和从事自然科学研究、社会科学研究、实验技术、图书资料等岗位工作的各级各类专业</w:t>
      </w:r>
      <w:r>
        <w:rPr>
          <w:rFonts w:ascii="仿宋" w:eastAsia="仿宋" w:hAnsi="仿宋" w:hint="eastAsia"/>
          <w:color w:val="000000"/>
          <w:sz w:val="32"/>
          <w:szCs w:val="32"/>
        </w:rPr>
        <w:t>技术人员（以下统称“教师”）。</w:t>
      </w:r>
    </w:p>
    <w:p w:rsidR="00312C5B" w:rsidRDefault="00BF13EC" w:rsidP="00B7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2.校专业技术职务评聘委员会举行会议之前辞退、申请调离、辞职或已退休的人员不在评聘范围内。</w:t>
      </w:r>
    </w:p>
    <w:p w:rsidR="00312C5B" w:rsidRDefault="00BF13EC" w:rsidP="00B7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3.根据《浙江省人力资源和社会保障厅办公室关于进一</w:t>
      </w:r>
      <w:r>
        <w:rPr>
          <w:rFonts w:ascii="仿宋" w:eastAsia="仿宋" w:hAnsi="仿宋" w:hint="eastAsia"/>
          <w:color w:val="000000"/>
          <w:sz w:val="32"/>
          <w:szCs w:val="32"/>
        </w:rPr>
        <w:lastRenderedPageBreak/>
        <w:t>步规范和完善省属高校管理岗位五级六级职员晋升工作的通知》（浙人社办发〔2015〕31号）精神，省属高校不担任处级及以上领导职务的管理岗位职员不再评聘专业技术职务。</w:t>
      </w:r>
    </w:p>
    <w:p w:rsidR="00312C5B" w:rsidRDefault="00BF13EC" w:rsidP="00B7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4.6月1日前新进校高层次人才（按F类及以上等引进），符合晋升专业技术职务申报基本资格条件的，可参加今年的专业技术职务评聘。</w:t>
      </w:r>
    </w:p>
    <w:p w:rsidR="00312C5B" w:rsidRPr="001201DD" w:rsidRDefault="00BF13EC" w:rsidP="00B7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60" w:lineRule="exact"/>
        <w:ind w:firstLineChars="200" w:firstLine="640"/>
        <w:rPr>
          <w:rFonts w:ascii="仿宋" w:eastAsia="仿宋" w:hAnsi="仿宋"/>
          <w:sz w:val="32"/>
          <w:szCs w:val="32"/>
        </w:rPr>
      </w:pPr>
      <w:r>
        <w:rPr>
          <w:rFonts w:ascii="仿宋" w:eastAsia="仿宋" w:hAnsi="仿宋" w:hint="eastAsia"/>
          <w:color w:val="000000"/>
          <w:sz w:val="32"/>
          <w:szCs w:val="32"/>
        </w:rPr>
        <w:t xml:space="preserve">5. </w:t>
      </w:r>
      <w:r w:rsidRPr="001201DD">
        <w:rPr>
          <w:rFonts w:ascii="仿宋" w:eastAsia="仿宋" w:hAnsi="仿宋" w:hint="eastAsia"/>
          <w:sz w:val="32"/>
          <w:szCs w:val="32"/>
        </w:rPr>
        <w:t>其他辅助岗位（工程、卫生、会计、审计、档案和出版等系列）专业技术人员高级专业技术职务</w:t>
      </w:r>
      <w:r w:rsidR="00777277" w:rsidRPr="001201DD">
        <w:rPr>
          <w:rFonts w:ascii="仿宋" w:eastAsia="仿宋" w:hAnsi="仿宋" w:hint="eastAsia"/>
          <w:sz w:val="32"/>
          <w:szCs w:val="32"/>
        </w:rPr>
        <w:t>须经学校</w:t>
      </w:r>
      <w:r w:rsidR="00B36891" w:rsidRPr="001201DD">
        <w:rPr>
          <w:rFonts w:ascii="仿宋" w:eastAsia="仿宋" w:hAnsi="仿宋" w:hint="eastAsia"/>
          <w:sz w:val="32"/>
          <w:szCs w:val="32"/>
        </w:rPr>
        <w:t>专业技术职务评聘委员会评审通过，</w:t>
      </w:r>
      <w:r w:rsidRPr="001201DD">
        <w:rPr>
          <w:rFonts w:ascii="仿宋" w:eastAsia="仿宋" w:hAnsi="仿宋" w:hint="eastAsia"/>
          <w:sz w:val="32"/>
          <w:szCs w:val="32"/>
        </w:rPr>
        <w:t>在空缺岗位内由学校向省有关评委会择优推荐评审，通过省评委会评审的人员根据学校有关规定参加次年竞聘。以考代评的，2018年9月1日及以前取得所聘岗位对应系列更高等级专业技术资格者，学历、学位、任职年限等符合条件的，参与2018年竞聘，由学校根据工作需要，在空缺岗位数内择优聘用。具体实施办法以上级文件为准。</w:t>
      </w:r>
    </w:p>
    <w:p w:rsidR="00312C5B" w:rsidRDefault="00BF13EC" w:rsidP="00B76A83">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三、申报条件</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1.申报条件按照</w:t>
      </w:r>
      <w:r>
        <w:rPr>
          <w:rFonts w:ascii="仿宋" w:eastAsia="仿宋" w:hAnsi="仿宋" w:cs="宋体" w:hint="eastAsia"/>
          <w:kern w:val="0"/>
          <w:sz w:val="32"/>
          <w:szCs w:val="32"/>
        </w:rPr>
        <w:t>《浙江理工大学教职工申报中、高级专业技术资格的基本条件》（</w:t>
      </w:r>
      <w:r>
        <w:rPr>
          <w:rFonts w:ascii="仿宋" w:eastAsia="仿宋" w:hAnsi="仿宋" w:hint="eastAsia"/>
          <w:sz w:val="32"/>
          <w:szCs w:val="32"/>
        </w:rPr>
        <w:t>浙理工人〔2013〕19号、以下简称《基本条件》</w:t>
      </w:r>
      <w:r>
        <w:rPr>
          <w:rFonts w:ascii="仿宋" w:eastAsia="仿宋" w:hAnsi="仿宋" w:cs="宋体" w:hint="eastAsia"/>
          <w:kern w:val="0"/>
          <w:sz w:val="32"/>
          <w:szCs w:val="32"/>
        </w:rPr>
        <w:t>）执行。</w:t>
      </w:r>
      <w:r>
        <w:rPr>
          <w:rFonts w:ascii="仿宋" w:eastAsia="仿宋" w:hAnsi="仿宋" w:hint="eastAsia"/>
          <w:color w:val="000000"/>
          <w:sz w:val="32"/>
          <w:szCs w:val="32"/>
        </w:rPr>
        <w:t>但对《基本条件》第三章（教学科研业务能力要求）第十四条（正高级）第（一）款（教授（专任教师））第2点教学科研并重型中的“教学与科学研究方面”要求的第（1）条作如下调整：</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理学院、材料与纺织学院、机械与自动控制学院、信息学院、生命科学学院等单位理工类学科专任教师申报正高级专业技术职务的，须至少主持国家级项目1项；其他学科专任教师按原条款执行。</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全国专业技术人员职称外语等级考试和专业技术人员计算机应用能</w:t>
      </w:r>
      <w:bookmarkStart w:id="1" w:name="_GoBack"/>
      <w:bookmarkEnd w:id="1"/>
      <w:r>
        <w:rPr>
          <w:rFonts w:ascii="仿宋" w:eastAsia="仿宋" w:hAnsi="仿宋" w:hint="eastAsia"/>
          <w:color w:val="000000"/>
          <w:sz w:val="32"/>
          <w:szCs w:val="32"/>
        </w:rPr>
        <w:t>力考试不再作为教师（含学生思想政治教育）和研究（含教育管理）、实验技术、图书资料等系列专业技</w:t>
      </w:r>
      <w:r>
        <w:rPr>
          <w:rFonts w:ascii="仿宋" w:eastAsia="仿宋" w:hAnsi="仿宋" w:hint="eastAsia"/>
          <w:color w:val="000000"/>
          <w:sz w:val="32"/>
          <w:szCs w:val="32"/>
        </w:rPr>
        <w:lastRenderedPageBreak/>
        <w:t>术职务评聘的必备条件。</w:t>
      </w:r>
    </w:p>
    <w:p w:rsidR="00312C5B" w:rsidRDefault="00BF13EC" w:rsidP="00B76A83">
      <w:pPr>
        <w:numPr>
          <w:ilvl w:val="0"/>
          <w:numId w:val="1"/>
        </w:num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cs="宋体" w:hint="eastAsia"/>
          <w:kern w:val="0"/>
          <w:sz w:val="32"/>
          <w:szCs w:val="32"/>
        </w:rPr>
        <w:t>申报专业技术职务评聘人员须满足《基本条件》</w:t>
      </w:r>
      <w:r>
        <w:rPr>
          <w:rFonts w:ascii="仿宋" w:eastAsia="仿宋" w:hAnsi="仿宋" w:hint="eastAsia"/>
          <w:sz w:val="32"/>
          <w:szCs w:val="32"/>
        </w:rPr>
        <w:t>规定要求，通过学校《基本条件》审核的人员方可提交学校评聘组织进行评聘。卫生、会计、审计、出版和档案等系列高级专业技术职务实施考评结合，通过考试取得证书，并满足《基本条件》“第二章基本条件”者，方可申报。</w:t>
      </w:r>
      <w:r>
        <w:rPr>
          <w:rFonts w:ascii="仿宋" w:eastAsia="仿宋" w:hAnsi="仿宋" w:hint="eastAsia"/>
          <w:color w:val="000000"/>
          <w:sz w:val="32"/>
          <w:szCs w:val="32"/>
        </w:rPr>
        <w:t>《基本条件》中部分条款的具体操作事宜，按照《关于对&lt;浙江理工大学教职工申报中、高级专业技术资格的基本条件&gt;进行政策解释的通知》执行。</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sz w:val="32"/>
          <w:szCs w:val="32"/>
        </w:rPr>
        <w:t>3.教育管理系列和学生思想政治教育系列评审除了考核与岗位相关领域的研究水平外，重点考核岗位工作业绩和贡献度。</w:t>
      </w:r>
      <w:r>
        <w:rPr>
          <w:rFonts w:ascii="仿宋" w:eastAsia="仿宋" w:hAnsi="仿宋" w:hint="eastAsia"/>
          <w:color w:val="000000"/>
          <w:sz w:val="32"/>
          <w:szCs w:val="32"/>
        </w:rPr>
        <w:t>申报人员在其本职工作岗位中取得公认的突出业绩者，《基本条件》中有关教学和科学研究的条件可适当降低。具体按照《关于对申报思政和教管系列专业技术职务基本条件进行调整的意见》（附件1）执行。</w:t>
      </w:r>
    </w:p>
    <w:p w:rsidR="00312C5B" w:rsidRDefault="00BF13EC" w:rsidP="00B76A83">
      <w:pPr>
        <w:pStyle w:val="a6"/>
        <w:autoSpaceDE w:val="0"/>
        <w:spacing w:line="460" w:lineRule="exact"/>
        <w:ind w:firstLine="645"/>
        <w:rPr>
          <w:rFonts w:ascii="仿宋" w:eastAsia="仿宋" w:hAnsi="仿宋"/>
          <w:color w:val="000000"/>
          <w:kern w:val="2"/>
          <w:sz w:val="32"/>
          <w:szCs w:val="32"/>
        </w:rPr>
      </w:pPr>
      <w:r>
        <w:rPr>
          <w:rFonts w:ascii="仿宋" w:eastAsia="仿宋" w:hAnsi="仿宋" w:hint="eastAsia"/>
          <w:sz w:val="32"/>
          <w:szCs w:val="32"/>
        </w:rPr>
        <w:t>4.</w:t>
      </w:r>
      <w:r>
        <w:rPr>
          <w:rFonts w:ascii="仿宋" w:eastAsia="仿宋" w:hAnsi="仿宋" w:hint="eastAsia"/>
          <w:color w:val="000000"/>
          <w:kern w:val="2"/>
          <w:sz w:val="32"/>
          <w:szCs w:val="32"/>
        </w:rPr>
        <w:t>45周岁以下人员（1973年12月31日以后出生），申报教师（含科学研究）系列高级专业技术职务评聘者，应具有国内外访学经历，具体要求如下：</w:t>
      </w:r>
    </w:p>
    <w:p w:rsidR="00312C5B" w:rsidRDefault="00BF13EC" w:rsidP="00B76A83">
      <w:pPr>
        <w:pStyle w:val="a6"/>
        <w:autoSpaceDE w:val="0"/>
        <w:spacing w:line="460" w:lineRule="exact"/>
        <w:ind w:firstLine="645"/>
        <w:rPr>
          <w:rFonts w:ascii="仿宋" w:eastAsia="仿宋" w:hAnsi="仿宋"/>
          <w:color w:val="000000"/>
          <w:kern w:val="2"/>
          <w:sz w:val="32"/>
          <w:szCs w:val="32"/>
        </w:rPr>
      </w:pPr>
      <w:r>
        <w:rPr>
          <w:rFonts w:ascii="仿宋" w:eastAsia="仿宋" w:hAnsi="仿宋" w:hint="eastAsia"/>
          <w:color w:val="000000"/>
          <w:kern w:val="2"/>
          <w:sz w:val="32"/>
          <w:szCs w:val="32"/>
        </w:rPr>
        <w:t>（1）申报思政系列和马克思主义理论（不含哲学）、中国语言文学、体育等3个学科正高级专业技术职务者（不含博士后出站人员），应具有累计6个月及以上国内外访学经历;申报法学、社会学学科正高级专业技术职务者,应具有累计6个月及以上国外进修、学习或工作经历; 申报其他学科正高级专业技术职务者，应具有累计12个月及以上国外进修、学习或工作经历；或申报者在近3年内已独立承担完成至少1门全英语授课国际化本科课程（不含外语语言类课程），且教学效果良好（2015/2016学年、2016/2017学年第一学期已有的专家评教成绩或2017年、2018年统一组织的专家评教成绩平均分80分以上，下同）。</w:t>
      </w:r>
    </w:p>
    <w:p w:rsidR="00312C5B" w:rsidRDefault="00BF13EC" w:rsidP="00B76A83">
      <w:pPr>
        <w:widowControl/>
        <w:autoSpaceDE w:val="0"/>
        <w:adjustRightInd w:val="0"/>
        <w:snapToGrid w:val="0"/>
        <w:spacing w:line="460" w:lineRule="exact"/>
        <w:ind w:firstLine="645"/>
        <w:jc w:val="left"/>
        <w:rPr>
          <w:rFonts w:ascii="仿宋" w:eastAsia="仿宋" w:hAnsi="仿宋"/>
          <w:color w:val="000000"/>
          <w:sz w:val="32"/>
          <w:szCs w:val="32"/>
        </w:rPr>
      </w:pPr>
      <w:r>
        <w:rPr>
          <w:rFonts w:ascii="仿宋" w:eastAsia="仿宋" w:hAnsi="仿宋" w:hint="eastAsia"/>
          <w:color w:val="000000"/>
          <w:sz w:val="32"/>
          <w:szCs w:val="32"/>
        </w:rPr>
        <w:lastRenderedPageBreak/>
        <w:t>（2）申报思政系列和马克思主义理论（不含哲学）、中国语言文学、体育等3个学科副高级专业技术职务者（不含博士后出站人员），应具有累计3个月及以上国内外访学经历；申报其他学科副高级专业技术职务者，应具有累计3个月及以上国外进修、学习或工作经历；或申报者在近3年内已独立承担完成至少1门全英语授课国际化本科课程（不含外语语言类课程），且教学效果良好（2015/2016学年、2016/2017学年第一学期已有的专家评教成绩或2017年、2018年统一组织的专家评教成绩平均分80分以上）。</w:t>
      </w:r>
    </w:p>
    <w:p w:rsidR="00312C5B" w:rsidRPr="00184708" w:rsidRDefault="00BF13EC" w:rsidP="00B76A83">
      <w:pPr>
        <w:widowControl/>
        <w:autoSpaceDE w:val="0"/>
        <w:adjustRightInd w:val="0"/>
        <w:snapToGrid w:val="0"/>
        <w:spacing w:line="460" w:lineRule="exact"/>
        <w:ind w:firstLine="645"/>
        <w:rPr>
          <w:rFonts w:ascii="仿宋" w:eastAsia="仿宋" w:hAnsi="仿宋"/>
          <w:color w:val="000000"/>
          <w:sz w:val="32"/>
          <w:szCs w:val="32"/>
        </w:rPr>
      </w:pPr>
      <w:r w:rsidRPr="00184708">
        <w:rPr>
          <w:rFonts w:ascii="仿宋" w:eastAsia="仿宋" w:hAnsi="仿宋" w:hint="eastAsia"/>
          <w:color w:val="000000"/>
          <w:sz w:val="32"/>
          <w:szCs w:val="32"/>
        </w:rPr>
        <w:t>全职外派人员在任现专业技术职务期间外派时间满一年及以上，在晋升高级专业技术职务时可抵扣3个月访学时间。</w:t>
      </w:r>
    </w:p>
    <w:p w:rsidR="00312C5B" w:rsidRPr="00184708" w:rsidRDefault="00BF13EC" w:rsidP="00B76A83">
      <w:pPr>
        <w:widowControl/>
        <w:autoSpaceDE w:val="0"/>
        <w:adjustRightInd w:val="0"/>
        <w:snapToGrid w:val="0"/>
        <w:spacing w:line="460" w:lineRule="exact"/>
        <w:ind w:firstLine="645"/>
        <w:rPr>
          <w:rFonts w:ascii="仿宋" w:eastAsia="仿宋" w:hAnsi="仿宋"/>
          <w:color w:val="000000"/>
          <w:sz w:val="32"/>
          <w:szCs w:val="32"/>
        </w:rPr>
      </w:pPr>
      <w:r w:rsidRPr="00184708">
        <w:rPr>
          <w:rFonts w:ascii="仿宋" w:eastAsia="仿宋" w:hAnsi="仿宋" w:hint="eastAsia"/>
          <w:color w:val="000000"/>
          <w:sz w:val="32"/>
          <w:szCs w:val="32"/>
        </w:rPr>
        <w:t>2019年起，国外访学时间不再累计计算，须为连续国外访学3个月/6个月/12个月。对于获国家留基委和省级及以上单位资助公派出国访学的教师，其获资助国外访学时间可与其他任何一次国外访学时间合并计算为连续国外访学时间。</w:t>
      </w:r>
    </w:p>
    <w:p w:rsidR="00312C5B" w:rsidRDefault="00BF13EC" w:rsidP="00B76A83">
      <w:pPr>
        <w:widowControl/>
        <w:autoSpaceDE w:val="0"/>
        <w:adjustRightInd w:val="0"/>
        <w:snapToGrid w:val="0"/>
        <w:spacing w:line="460" w:lineRule="exact"/>
        <w:ind w:firstLine="645"/>
        <w:jc w:val="left"/>
        <w:rPr>
          <w:rFonts w:ascii="仿宋" w:eastAsia="仿宋" w:hAnsi="仿宋"/>
          <w:color w:val="000000"/>
          <w:sz w:val="32"/>
          <w:szCs w:val="32"/>
        </w:rPr>
      </w:pPr>
      <w:r w:rsidRPr="00184708">
        <w:rPr>
          <w:rFonts w:ascii="仿宋" w:eastAsia="仿宋" w:hAnsi="仿宋" w:hint="eastAsia"/>
          <w:color w:val="000000"/>
          <w:sz w:val="32"/>
          <w:szCs w:val="32"/>
        </w:rPr>
        <w:t>2019年起，申报者近三年独立承担全英文国际化本科课程不再作为视同具有出国访学经历的条件。</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 所有工科类学科专任教师申报正高级专业技术职务均须具有累计6个月及以上在企业或其他相关单位实践锻炼的经历。</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6. 国内外访学和企业实践锻炼经历的截止时间确定为申报当年8月31日。</w:t>
      </w:r>
    </w:p>
    <w:p w:rsidR="00312C5B" w:rsidRDefault="00BF13EC" w:rsidP="00B76A83">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四、破格申报</w:t>
      </w:r>
    </w:p>
    <w:p w:rsidR="00312C5B" w:rsidRDefault="00BF13EC" w:rsidP="00B76A83">
      <w:pPr>
        <w:adjustRightInd w:val="0"/>
        <w:snapToGrid w:val="0"/>
        <w:spacing w:line="460" w:lineRule="exact"/>
        <w:ind w:firstLineChars="200" w:firstLine="640"/>
        <w:rPr>
          <w:rFonts w:ascii="仿宋" w:eastAsia="仿宋" w:hAnsi="仿宋" w:cs="宋体"/>
          <w:color w:val="000000"/>
          <w:kern w:val="0"/>
          <w:sz w:val="32"/>
          <w:szCs w:val="32"/>
        </w:rPr>
      </w:pPr>
      <w:r>
        <w:rPr>
          <w:rFonts w:ascii="仿宋" w:eastAsia="仿宋" w:hAnsi="仿宋" w:hint="eastAsia"/>
          <w:color w:val="000000"/>
          <w:sz w:val="32"/>
          <w:szCs w:val="32"/>
        </w:rPr>
        <w:t>1.任职年限未达到申报专业技术职务要求或不具备规定学历人员申报高一级专业技术职务，视为申请破格晋升。任职年限破格一般不超过一年，专业技术职务不得越级申报（上级文件有明确规定的除外），也不得申报任职年限及学历双破格。破格条件按照</w:t>
      </w:r>
      <w:r>
        <w:rPr>
          <w:rFonts w:ascii="仿宋" w:eastAsia="仿宋" w:hAnsi="仿宋" w:cs="宋体" w:hint="eastAsia"/>
          <w:kern w:val="0"/>
          <w:sz w:val="32"/>
          <w:szCs w:val="32"/>
        </w:rPr>
        <w:t>《基本条件》执行。</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cs="宋体" w:hint="eastAsia"/>
          <w:color w:val="000000"/>
          <w:kern w:val="0"/>
          <w:sz w:val="32"/>
          <w:szCs w:val="32"/>
        </w:rPr>
        <w:lastRenderedPageBreak/>
        <w:t>2.</w:t>
      </w:r>
      <w:r>
        <w:rPr>
          <w:rFonts w:ascii="仿宋" w:eastAsia="仿宋" w:hAnsi="仿宋" w:hint="eastAsia"/>
          <w:color w:val="000000"/>
          <w:sz w:val="32"/>
          <w:szCs w:val="32"/>
        </w:rPr>
        <w:t>年龄在40周岁及以下（</w:t>
      </w:r>
      <w:r>
        <w:rPr>
          <w:rFonts w:ascii="仿宋" w:eastAsia="仿宋" w:hAnsi="仿宋" w:cs="宋体" w:hint="eastAsia"/>
          <w:kern w:val="0"/>
          <w:sz w:val="32"/>
          <w:szCs w:val="32"/>
        </w:rPr>
        <w:t>1978</w:t>
      </w:r>
      <w:r>
        <w:rPr>
          <w:rFonts w:ascii="仿宋" w:eastAsia="仿宋" w:hAnsi="仿宋" w:hint="eastAsia"/>
          <w:color w:val="000000"/>
          <w:sz w:val="32"/>
          <w:szCs w:val="32"/>
        </w:rPr>
        <w:t>年1月1日以后出生）的申报者，其学历、学位要求如下：申报正高级教师系列和研究系列（不含教育管理）专业技术职务的，应具有博士学位（艺术、体育、护理、思政等学科教师应</w:t>
      </w:r>
      <w:r>
        <w:rPr>
          <w:rFonts w:ascii="仿宋" w:eastAsia="仿宋" w:hAnsi="仿宋" w:hint="eastAsia"/>
          <w:sz w:val="32"/>
          <w:szCs w:val="32"/>
        </w:rPr>
        <w:t>具有硕士学位）；申报副高级</w:t>
      </w:r>
      <w:r>
        <w:rPr>
          <w:rFonts w:ascii="仿宋" w:eastAsia="仿宋" w:hAnsi="仿宋" w:hint="eastAsia"/>
          <w:color w:val="000000"/>
          <w:sz w:val="32"/>
          <w:szCs w:val="32"/>
        </w:rPr>
        <w:t>教师系列和研究系列（不含教育管理）</w:t>
      </w:r>
      <w:r>
        <w:rPr>
          <w:rFonts w:ascii="仿宋" w:eastAsia="仿宋" w:hAnsi="仿宋" w:hint="eastAsia"/>
          <w:sz w:val="32"/>
          <w:szCs w:val="32"/>
        </w:rPr>
        <w:t>专业技术职务的，应具有硕士学位或研究生学历（音乐、体育、美术、思政等专业教师应具有本科及以上学历且已掌握研究生主干课程4－6门）。本条件所</w:t>
      </w:r>
      <w:r>
        <w:rPr>
          <w:rFonts w:ascii="仿宋" w:eastAsia="仿宋" w:hAnsi="仿宋" w:hint="eastAsia"/>
          <w:color w:val="000000"/>
          <w:sz w:val="32"/>
          <w:szCs w:val="32"/>
        </w:rPr>
        <w:t>述的学历、学位要求不允许申请破格。</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3.申报中初级专业技术职务评聘不允许破格。中层及以上领导干部原则上不允许破格申报。</w:t>
      </w:r>
    </w:p>
    <w:p w:rsidR="00312C5B" w:rsidRDefault="00BF13EC" w:rsidP="00B76A83">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五、专业技术职务转评</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1.现专业技术职务与聘用岗位专业技术资格系列要求不相符的人员，要及时转评，避免因未及时转评影响岗位聘用。</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2.申报转评人员，其现专业技术职务评聘材料可作为申报转评的业绩材料，但要求转岗后须取得新的工作业绩。</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其他要求按上级部门和</w:t>
      </w:r>
      <w:r>
        <w:rPr>
          <w:rFonts w:ascii="仿宋" w:eastAsia="仿宋" w:hAnsi="仿宋" w:cs="宋体" w:hint="eastAsia"/>
          <w:kern w:val="0"/>
          <w:sz w:val="32"/>
          <w:szCs w:val="32"/>
        </w:rPr>
        <w:t>《基本条件》执行。</w:t>
      </w:r>
    </w:p>
    <w:p w:rsidR="00312C5B" w:rsidRDefault="00BF13EC" w:rsidP="00B76A83">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六、评聘材料</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教师申请专业技术职务所提交各类材料（包含学历学位、岗位培训等必备条件材料）须为任现职以来至2018年6月30日期间取得。提交的论文、著作须为任现职以来公开发表（须有明确刊号）或正式出版。所填的教学、科研项目有关信息必须与文件一致。</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2.获得博士学位且已担任2年及以上中级专业技术职务的人员申报副高级专业技术职务，在攻读博士学位期间取得的成果不得填入专业技术职务申报材料。</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3.省教育厅、省社科联等厅级及以下项目、课题必须结题后，才能作为申报高级专业技术职务的成果。</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w:t>
      </w:r>
      <w:bookmarkStart w:id="2" w:name="OLE_LINK4"/>
      <w:r>
        <w:rPr>
          <w:rFonts w:ascii="仿宋" w:eastAsia="仿宋" w:hAnsi="仿宋" w:hint="eastAsia"/>
          <w:color w:val="000000"/>
          <w:sz w:val="32"/>
          <w:szCs w:val="32"/>
        </w:rPr>
        <w:t>对于提交的论文、项目、课题、成果，凡与申报的专</w:t>
      </w:r>
      <w:r>
        <w:rPr>
          <w:rFonts w:ascii="仿宋" w:eastAsia="仿宋" w:hAnsi="仿宋" w:hint="eastAsia"/>
          <w:color w:val="000000"/>
          <w:sz w:val="32"/>
          <w:szCs w:val="32"/>
        </w:rPr>
        <w:lastRenderedPageBreak/>
        <w:t>业技术职务系列关联度不高的，须从严控制。</w:t>
      </w:r>
      <w:bookmarkEnd w:id="2"/>
      <w:r>
        <w:rPr>
          <w:rFonts w:ascii="仿宋" w:eastAsia="仿宋" w:hAnsi="仿宋" w:hint="eastAsia"/>
          <w:color w:val="000000"/>
          <w:sz w:val="32"/>
          <w:szCs w:val="32"/>
        </w:rPr>
        <w:t>提交评聘组织评审的各项业绩经个人提交、所在部门及相关职能部门审核并公示后，在学科组或综合考核推荐组评审环节，如被评审专家认定为与申报的专业技术职务系列关联度不高，则该业绩将被删除，该业绩也不</w:t>
      </w:r>
      <w:r>
        <w:rPr>
          <w:rFonts w:ascii="仿宋" w:eastAsia="仿宋" w:hAnsi="仿宋" w:hint="eastAsia"/>
          <w:sz w:val="32"/>
          <w:szCs w:val="32"/>
        </w:rPr>
        <w:t>再</w:t>
      </w:r>
      <w:r>
        <w:rPr>
          <w:rFonts w:ascii="仿宋" w:eastAsia="仿宋" w:hAnsi="仿宋" w:hint="eastAsia"/>
          <w:color w:val="000000"/>
          <w:sz w:val="32"/>
          <w:szCs w:val="32"/>
        </w:rPr>
        <w:t>提交校专业技术职务评聘委员会评审，同时不得增加新的业绩。</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专业技术职务评聘相关表格中的教学工作、论文著作、教研科研项目、成果转化以及各类奖项荣誉等业绩填写须符合相关职能部门的要求，且原则上须署名浙江理工大学为第一完成单位，并经相关职能部门审核后签字盖章，方为有效。</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6.各级评聘组织所用的评审材料由申报者所在学院（部）、机关部门、直属单位全面负责对其内容进行认真核实，确保评审材料的真实和准确后报人事处。送校外委托评审的材料，由人事处负责审核报送。</w:t>
      </w:r>
    </w:p>
    <w:p w:rsidR="00312C5B" w:rsidRPr="00184708" w:rsidRDefault="00BF13EC" w:rsidP="00B76A83">
      <w:pPr>
        <w:tabs>
          <w:tab w:val="left" w:pos="5172"/>
        </w:tabs>
        <w:adjustRightInd w:val="0"/>
        <w:snapToGrid w:val="0"/>
        <w:spacing w:line="460" w:lineRule="exact"/>
        <w:ind w:firstLineChars="200" w:firstLine="640"/>
        <w:rPr>
          <w:rFonts w:ascii="仿宋" w:eastAsia="仿宋" w:hAnsi="仿宋"/>
          <w:sz w:val="32"/>
          <w:szCs w:val="32"/>
        </w:rPr>
      </w:pPr>
      <w:r w:rsidRPr="00184708">
        <w:rPr>
          <w:rFonts w:ascii="仿宋" w:eastAsia="仿宋" w:hAnsi="仿宋" w:hint="eastAsia"/>
          <w:sz w:val="32"/>
          <w:szCs w:val="32"/>
        </w:rPr>
        <w:t>七、论文送审</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sidRPr="00184708">
        <w:rPr>
          <w:rFonts w:ascii="仿宋" w:eastAsia="仿宋" w:hAnsi="仿宋" w:hint="eastAsia"/>
          <w:sz w:val="32"/>
          <w:szCs w:val="32"/>
        </w:rPr>
        <w:t>申报高级专业技术职务者需提交代表作及综合评审表等材料。相关材料由校人事处统一送“985工程”、“211工程”或具有一级学科博士点高校的同行专家进行综合评价。送审实行匿名制，各部门提交的专家鉴定表、封面张贴表、代表作等送审材料中</w:t>
      </w:r>
      <w:r>
        <w:rPr>
          <w:rFonts w:ascii="仿宋" w:eastAsia="仿宋" w:hAnsi="仿宋" w:hint="eastAsia"/>
          <w:color w:val="000000"/>
          <w:sz w:val="32"/>
          <w:szCs w:val="32"/>
        </w:rPr>
        <w:t>不能出现申报者的姓名。具体要求如下：</w:t>
      </w:r>
    </w:p>
    <w:p w:rsidR="00312C5B" w:rsidRDefault="00BF13EC" w:rsidP="00B76A83">
      <w:pPr>
        <w:adjustRightInd w:val="0"/>
        <w:snapToGrid w:val="0"/>
        <w:spacing w:line="460" w:lineRule="exact"/>
        <w:ind w:firstLineChars="200" w:firstLine="640"/>
        <w:rPr>
          <w:rFonts w:ascii="仿宋" w:eastAsia="仿宋" w:hAnsi="仿宋"/>
          <w:sz w:val="32"/>
          <w:szCs w:val="32"/>
        </w:rPr>
      </w:pPr>
      <w:r>
        <w:rPr>
          <w:rFonts w:ascii="仿宋" w:eastAsia="仿宋" w:hAnsi="仿宋" w:hint="eastAsia"/>
          <w:color w:val="000000"/>
          <w:sz w:val="32"/>
          <w:szCs w:val="32"/>
        </w:rPr>
        <w:t>1.申报正高级专业技术职务者，</w:t>
      </w:r>
      <w:r>
        <w:rPr>
          <w:rFonts w:ascii="仿宋" w:eastAsia="仿宋" w:hAnsi="仿宋" w:hint="eastAsia"/>
          <w:sz w:val="32"/>
          <w:szCs w:val="32"/>
        </w:rPr>
        <w:t>须将3篇（部）及以上代表作送5名具有正高级专业技术职务的校外在职同行专家鉴定。如有2名及以上同行专家鉴定意见为“D.尚未达到”者，其申报材料不再送校评聘组织评审，视同为参加评审未通过1次。</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申报副高级专业技术职务者，须将2篇（部）及以上代表作送3名具有正高级专业技术职务的校外在职同行专家鉴定。</w:t>
      </w:r>
      <w:r>
        <w:rPr>
          <w:rFonts w:ascii="仿宋" w:eastAsia="仿宋" w:hAnsi="仿宋" w:hint="eastAsia"/>
          <w:sz w:val="32"/>
          <w:szCs w:val="32"/>
        </w:rPr>
        <w:t>如有1名及以上同行专家鉴定意见为“D.尚未达到”者，其申报材料不再送校评聘组织评审，视同为参加评审未通过1次。</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2.送审代表作必须符合下列条件：</w:t>
      </w:r>
    </w:p>
    <w:p w:rsidR="00312C5B" w:rsidRDefault="00BF13EC" w:rsidP="00B76A83">
      <w:pPr>
        <w:numPr>
          <w:ilvl w:val="0"/>
          <w:numId w:val="2"/>
        </w:num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必须为申报人任现职以来以第一作者或通讯作者（指导或协助指导的本校学生为第一作者，“协助指导”教师的资格须由研究生院和教务处明确予以认定）身份在合法刊物上公开发表（须有明确刊号）或正式出版，与本人岗位和申报专业技术职务系列关联度高；</w:t>
      </w:r>
    </w:p>
    <w:p w:rsidR="00312C5B" w:rsidRDefault="00BF13EC" w:rsidP="00B76A83">
      <w:pPr>
        <w:numPr>
          <w:ilvl w:val="0"/>
          <w:numId w:val="3"/>
        </w:num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申报转评同级专业技术职务人员的送审代表作中，必须至少有1篇送审代表作为转岗以后发表；</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（3）转评后申报高一级专业技术职务人员，必须至少有1篇送审代表作为转评之后发表；</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（4）在增刊、专刊、内刊或特刊上发表的论文不能作为代表作送审；</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（5）代表作被SCI、SSCI、A&amp;HCI、EI、ISTP、ISSHP、CSCD、CSSCI等收录的，需附教育部查新机构开具的收录证明；</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（6）被人大复印资料等转载的，需报送原刊和转载刊物；</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（7）送审代表作若为著作或教材，申报人应为主编；如为副主编或参编，须独立承担部分章节的撰写；</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8）申报人员送审代表作出版日期必须为2018年6月30日及以前（出版日期以刊物标注的“出版日期”为准）；如送审时尚未正式出版，可申请使用清样稿和《录用通知书》送审，如实际出版日期为2018年6月30日以后，送审无效，学校不再受理其他代表作送审；</w:t>
      </w:r>
    </w:p>
    <w:p w:rsidR="00312C5B" w:rsidRDefault="00BF13EC" w:rsidP="00B76A83">
      <w:pPr>
        <w:autoSpaceDN w:val="0"/>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（9）送审论文必须提交由学校图书馆出具的学术不端检测报告（汇总表）。根据学术不端文献检测系统使用手册，作者相同或部分作者相同的论文，除去引文，文字复制比</w:t>
      </w:r>
      <w:r>
        <w:rPr>
          <w:rFonts w:ascii="仿宋" w:eastAsia="仿宋" w:hAnsi="仿宋" w:cs="宋体" w:hint="eastAsia"/>
          <w:color w:val="000000"/>
          <w:sz w:val="32"/>
          <w:szCs w:val="32"/>
        </w:rPr>
        <w:t>≧</w:t>
      </w:r>
      <w:r>
        <w:rPr>
          <w:rFonts w:ascii="仿宋" w:eastAsia="仿宋" w:hAnsi="仿宋" w:hint="eastAsia"/>
          <w:color w:val="000000"/>
          <w:sz w:val="32"/>
          <w:szCs w:val="32"/>
        </w:rPr>
        <w:t>50%，属于一稿多投；不同作者的论文，除去引文，50%＞文字复制比</w:t>
      </w:r>
      <w:r>
        <w:rPr>
          <w:rFonts w:ascii="仿宋" w:eastAsia="仿宋" w:hAnsi="仿宋" w:cs="宋体" w:hint="eastAsia"/>
          <w:color w:val="000000"/>
          <w:sz w:val="32"/>
          <w:szCs w:val="32"/>
        </w:rPr>
        <w:t>≧</w:t>
      </w:r>
      <w:r>
        <w:rPr>
          <w:rFonts w:ascii="仿宋" w:eastAsia="仿宋" w:hAnsi="仿宋" w:hint="eastAsia"/>
          <w:color w:val="000000"/>
          <w:sz w:val="32"/>
          <w:szCs w:val="32"/>
        </w:rPr>
        <w:t>30%为段落抄袭，文字复制比</w:t>
      </w:r>
      <w:r>
        <w:rPr>
          <w:rFonts w:ascii="仿宋" w:eastAsia="仿宋" w:hAnsi="仿宋" w:cs="宋体" w:hint="eastAsia"/>
          <w:color w:val="000000"/>
          <w:sz w:val="32"/>
          <w:szCs w:val="32"/>
        </w:rPr>
        <w:t>≧</w:t>
      </w:r>
      <w:r>
        <w:rPr>
          <w:rFonts w:ascii="仿宋" w:eastAsia="仿宋" w:hAnsi="仿宋" w:hint="eastAsia"/>
          <w:color w:val="000000"/>
          <w:sz w:val="32"/>
          <w:szCs w:val="32"/>
        </w:rPr>
        <w:t>50%为整体抄袭</w:t>
      </w:r>
      <w:bookmarkStart w:id="3" w:name="OLE_LINK3"/>
      <w:bookmarkStart w:id="4" w:name="OLE_LINK2"/>
      <w:r>
        <w:rPr>
          <w:rFonts w:ascii="仿宋" w:eastAsia="仿宋" w:hAnsi="仿宋" w:hint="eastAsia"/>
          <w:color w:val="000000"/>
          <w:sz w:val="32"/>
          <w:szCs w:val="32"/>
        </w:rPr>
        <w:t>；</w:t>
      </w:r>
      <w:bookmarkEnd w:id="3"/>
      <w:bookmarkEnd w:id="4"/>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（10）送审论文提交后不得申请更换；</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（11）送审费用需由教师承担，正高2500元人民币，副高1500元人民币。</w:t>
      </w:r>
    </w:p>
    <w:p w:rsidR="00312C5B" w:rsidRDefault="00BF13EC" w:rsidP="00B76A83">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八、评聘政策导向</w:t>
      </w:r>
    </w:p>
    <w:p w:rsidR="00312C5B" w:rsidRDefault="00BF13EC" w:rsidP="00B76A83">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专业技术职务评聘要进一步发挥其导向作用，并执行下列政策：</w:t>
      </w:r>
    </w:p>
    <w:p w:rsidR="00312C5B" w:rsidRDefault="00BF13EC" w:rsidP="00B76A83">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1.长期从事公共课、基础课教学，教学工作量大，学生评价一直较高的一线教师，予以优先考虑。</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2.在科技成果转化和科技服务工作中贡献大、社会影响大的教师，予以优先考虑。</w:t>
      </w:r>
    </w:p>
    <w:p w:rsidR="00312C5B" w:rsidRDefault="00BF13EC" w:rsidP="00B76A83">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九、新进人才评聘办法</w:t>
      </w:r>
    </w:p>
    <w:p w:rsidR="00312C5B" w:rsidRPr="001201DD" w:rsidRDefault="00BF13EC" w:rsidP="00B76A83">
      <w:pPr>
        <w:tabs>
          <w:tab w:val="left" w:pos="5172"/>
        </w:tabs>
        <w:adjustRightInd w:val="0"/>
        <w:snapToGrid w:val="0"/>
        <w:spacing w:line="460" w:lineRule="exact"/>
        <w:ind w:firstLineChars="200" w:firstLine="640"/>
        <w:rPr>
          <w:rFonts w:ascii="仿宋" w:eastAsia="仿宋" w:hAnsi="仿宋"/>
          <w:color w:val="000000"/>
          <w:sz w:val="32"/>
          <w:szCs w:val="32"/>
        </w:rPr>
      </w:pPr>
      <w:r w:rsidRPr="001201DD">
        <w:rPr>
          <w:rFonts w:ascii="仿宋" w:eastAsia="仿宋" w:hAnsi="仿宋" w:hint="eastAsia"/>
          <w:color w:val="000000"/>
          <w:sz w:val="32"/>
          <w:szCs w:val="32"/>
        </w:rPr>
        <w:t>根据学校高层次人才引进和管理办法引进A类至D类层次人才</w:t>
      </w:r>
      <w:r w:rsidRPr="001201DD">
        <w:rPr>
          <w:rFonts w:ascii="仿宋" w:eastAsia="仿宋" w:hAnsi="仿宋"/>
          <w:color w:val="000000"/>
          <w:sz w:val="32"/>
          <w:szCs w:val="32"/>
        </w:rPr>
        <w:t>,</w:t>
      </w:r>
      <w:r w:rsidRPr="001201DD">
        <w:rPr>
          <w:rFonts w:ascii="仿宋" w:eastAsia="仿宋" w:hAnsi="仿宋" w:hint="eastAsia"/>
          <w:color w:val="000000"/>
          <w:sz w:val="32"/>
          <w:szCs w:val="32"/>
        </w:rPr>
        <w:t>经学校研究同意</w:t>
      </w:r>
      <w:r w:rsidRPr="001201DD">
        <w:rPr>
          <w:rFonts w:ascii="仿宋" w:eastAsia="仿宋" w:hAnsi="仿宋"/>
          <w:color w:val="000000"/>
          <w:sz w:val="32"/>
          <w:szCs w:val="32"/>
        </w:rPr>
        <w:t>,</w:t>
      </w:r>
      <w:r w:rsidRPr="001201DD">
        <w:rPr>
          <w:rFonts w:ascii="仿宋" w:eastAsia="仿宋" w:hAnsi="仿宋" w:hint="eastAsia"/>
          <w:color w:val="000000"/>
          <w:sz w:val="32"/>
          <w:szCs w:val="32"/>
        </w:rPr>
        <w:t>直接聘任其正高级专业技术职务。不具有正高级专业技术职务的E类人才和不具有副高级专业技术职务的F类人才</w:t>
      </w:r>
      <w:r w:rsidRPr="001201DD">
        <w:rPr>
          <w:rFonts w:ascii="仿宋" w:eastAsia="仿宋" w:hAnsi="仿宋"/>
          <w:color w:val="000000"/>
          <w:sz w:val="32"/>
          <w:szCs w:val="32"/>
        </w:rPr>
        <w:t>,</w:t>
      </w:r>
      <w:r w:rsidRPr="001201DD">
        <w:rPr>
          <w:rFonts w:ascii="仿宋" w:eastAsia="仿宋" w:hAnsi="仿宋" w:hint="eastAsia"/>
          <w:color w:val="000000"/>
          <w:sz w:val="32"/>
          <w:szCs w:val="32"/>
        </w:rPr>
        <w:t>经校长办公会审定后</w:t>
      </w:r>
      <w:r w:rsidRPr="001201DD">
        <w:rPr>
          <w:rFonts w:ascii="仿宋" w:eastAsia="仿宋" w:hAnsi="仿宋"/>
          <w:color w:val="000000"/>
          <w:sz w:val="32"/>
          <w:szCs w:val="32"/>
        </w:rPr>
        <w:t>,</w:t>
      </w:r>
      <w:r w:rsidRPr="001201DD">
        <w:rPr>
          <w:rFonts w:ascii="仿宋" w:eastAsia="仿宋" w:hAnsi="仿宋" w:hint="eastAsia"/>
          <w:color w:val="000000"/>
          <w:sz w:val="32"/>
          <w:szCs w:val="32"/>
        </w:rPr>
        <w:t>可分别聘任至正高级和副高级专业技术岗位</w:t>
      </w:r>
      <w:r w:rsidRPr="001201DD">
        <w:rPr>
          <w:rFonts w:ascii="仿宋" w:eastAsia="仿宋" w:hAnsi="仿宋"/>
          <w:color w:val="000000"/>
          <w:sz w:val="32"/>
          <w:szCs w:val="32"/>
        </w:rPr>
        <w:t>,</w:t>
      </w:r>
      <w:r w:rsidRPr="001201DD">
        <w:rPr>
          <w:rFonts w:ascii="仿宋" w:eastAsia="仿宋" w:hAnsi="仿宋" w:hint="eastAsia"/>
          <w:color w:val="000000"/>
          <w:sz w:val="32"/>
          <w:szCs w:val="32"/>
        </w:rPr>
        <w:t>相应岗位聘期为5年</w:t>
      </w:r>
      <w:r w:rsidRPr="001201DD">
        <w:rPr>
          <w:rFonts w:ascii="仿宋" w:eastAsia="仿宋" w:hAnsi="仿宋"/>
          <w:color w:val="000000"/>
          <w:sz w:val="32"/>
          <w:szCs w:val="32"/>
        </w:rPr>
        <w:t xml:space="preserve">, </w:t>
      </w:r>
      <w:r w:rsidRPr="001201DD">
        <w:rPr>
          <w:rFonts w:ascii="仿宋" w:eastAsia="仿宋" w:hAnsi="仿宋" w:hint="eastAsia"/>
          <w:color w:val="000000"/>
          <w:sz w:val="32"/>
          <w:szCs w:val="32"/>
        </w:rPr>
        <w:t>5年内不占学院岗位指标。但需在5年内参加并通过学校相应的专业技术职务评聘</w:t>
      </w:r>
      <w:r w:rsidRPr="001201DD">
        <w:rPr>
          <w:rFonts w:ascii="仿宋" w:eastAsia="仿宋" w:hAnsi="仿宋"/>
          <w:color w:val="000000"/>
          <w:sz w:val="32"/>
          <w:szCs w:val="32"/>
        </w:rPr>
        <w:t>,</w:t>
      </w:r>
      <w:r w:rsidRPr="001201DD">
        <w:rPr>
          <w:rFonts w:ascii="仿宋" w:eastAsia="仿宋" w:hAnsi="仿宋" w:hint="eastAsia"/>
          <w:color w:val="000000"/>
          <w:sz w:val="32"/>
          <w:szCs w:val="32"/>
        </w:rPr>
        <w:t>否则按其实际水平重新聘任至相应专业技术职务和岗位。</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十、评聘组织和职责</w:t>
      </w:r>
    </w:p>
    <w:p w:rsidR="00312C5B" w:rsidRDefault="00BF13EC" w:rsidP="00B76A83">
      <w:pPr>
        <w:autoSpaceDN w:val="0"/>
        <w:adjustRightInd w:val="0"/>
        <w:snapToGrid w:val="0"/>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各学院（部）、</w:t>
      </w:r>
      <w:r w:rsidR="00FC15E3">
        <w:rPr>
          <w:rFonts w:ascii="仿宋" w:eastAsia="仿宋" w:hAnsi="仿宋" w:hint="eastAsia"/>
          <w:kern w:val="0"/>
          <w:sz w:val="32"/>
          <w:szCs w:val="32"/>
        </w:rPr>
        <w:t>机关、</w:t>
      </w:r>
      <w:r>
        <w:rPr>
          <w:rFonts w:ascii="仿宋" w:eastAsia="仿宋" w:hAnsi="仿宋" w:hint="eastAsia"/>
          <w:kern w:val="0"/>
          <w:sz w:val="32"/>
          <w:szCs w:val="32"/>
        </w:rPr>
        <w:t>图书馆、</w:t>
      </w:r>
      <w:r w:rsidR="00FC15E3">
        <w:rPr>
          <w:rFonts w:ascii="仿宋" w:eastAsia="仿宋" w:hAnsi="仿宋" w:hint="eastAsia"/>
          <w:kern w:val="0"/>
          <w:sz w:val="32"/>
          <w:szCs w:val="32"/>
        </w:rPr>
        <w:t>经营服务机构</w:t>
      </w:r>
      <w:r>
        <w:rPr>
          <w:rFonts w:ascii="仿宋" w:eastAsia="仿宋" w:hAnsi="仿宋" w:hint="eastAsia"/>
          <w:kern w:val="0"/>
          <w:sz w:val="32"/>
          <w:szCs w:val="32"/>
        </w:rPr>
        <w:t>建立相应的考核推荐组；学校组建校综合考核推荐组、学科评议组、校专业技术职务评聘委员会。</w:t>
      </w:r>
    </w:p>
    <w:p w:rsidR="00312C5B" w:rsidRDefault="00BF13EC" w:rsidP="00B76A83">
      <w:pPr>
        <w:autoSpaceDN w:val="0"/>
        <w:adjustRightInd w:val="0"/>
        <w:snapToGrid w:val="0"/>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1.考核推荐组：</w:t>
      </w:r>
      <w:r w:rsidR="00165CD9">
        <w:rPr>
          <w:rFonts w:ascii="仿宋" w:eastAsia="仿宋" w:hAnsi="仿宋" w:hint="eastAsia"/>
          <w:kern w:val="0"/>
          <w:sz w:val="32"/>
          <w:szCs w:val="32"/>
        </w:rPr>
        <w:t>各学院（部）、机关党委、图书馆、经营服务机构</w:t>
      </w:r>
      <w:r>
        <w:rPr>
          <w:rFonts w:ascii="仿宋" w:eastAsia="仿宋" w:hAnsi="仿宋" w:hint="eastAsia"/>
          <w:kern w:val="0"/>
          <w:sz w:val="32"/>
          <w:szCs w:val="32"/>
        </w:rPr>
        <w:t>分别组建。成员由部门主要负责人、专家、教师代表等组成，人数不少于5人。主要职责：根据所聘岗位任职条件，对本部门应聘人员的思想政治表现、职业道德、教育教学能力和工作实绩进行考核，并根据考核结果，向相关学科评议组推荐。</w:t>
      </w:r>
    </w:p>
    <w:p w:rsidR="00312C5B" w:rsidRDefault="00BF13EC" w:rsidP="00B76A83">
      <w:pPr>
        <w:autoSpaceDN w:val="0"/>
        <w:adjustRightInd w:val="0"/>
        <w:snapToGrid w:val="0"/>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2.校综合考核推荐组：由校领导、相关职能部门负责人、专家和教师代表等组成。主要职责：对申报评聘教学为主型</w:t>
      </w:r>
      <w:r>
        <w:rPr>
          <w:rFonts w:ascii="仿宋" w:eastAsia="仿宋" w:hAnsi="仿宋" w:hint="eastAsia"/>
          <w:kern w:val="0"/>
          <w:sz w:val="32"/>
          <w:szCs w:val="32"/>
        </w:rPr>
        <w:lastRenderedPageBreak/>
        <w:t>的人员、破格申报专业技术职务的人员和申报思政、教管系列专业技术职务人员进行综合考核推荐。</w:t>
      </w:r>
    </w:p>
    <w:p w:rsidR="00312C5B" w:rsidRDefault="00BF13EC" w:rsidP="00B76A83">
      <w:pPr>
        <w:autoSpaceDN w:val="0"/>
        <w:adjustRightInd w:val="0"/>
        <w:snapToGrid w:val="0"/>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3.学科评议组：学校组建相关学科专家库</w:t>
      </w:r>
      <w:r>
        <w:rPr>
          <w:rFonts w:ascii="仿宋" w:eastAsia="仿宋" w:hAnsi="仿宋" w:hint="eastAsia"/>
          <w:i/>
          <w:color w:val="000000"/>
          <w:sz w:val="32"/>
          <w:szCs w:val="32"/>
        </w:rPr>
        <w:t>。</w:t>
      </w:r>
      <w:r>
        <w:rPr>
          <w:rFonts w:ascii="仿宋" w:eastAsia="仿宋" w:hAnsi="仿宋" w:hint="eastAsia"/>
          <w:kern w:val="0"/>
          <w:sz w:val="32"/>
          <w:szCs w:val="32"/>
        </w:rPr>
        <w:t>专家库有一定比例的校外专家。学科评议组从专家库中抽取，人数不少于5人。评议专家一般应已担任正高级专业技术职务3年及以上，年龄不超过60周岁。主要职责：对申报人员的学术水平和技术能力进行评议，</w:t>
      </w:r>
      <w:r>
        <w:rPr>
          <w:rFonts w:ascii="仿宋" w:eastAsia="仿宋" w:hAnsi="仿宋" w:hint="eastAsia"/>
          <w:color w:val="000000"/>
          <w:sz w:val="32"/>
          <w:szCs w:val="32"/>
        </w:rPr>
        <w:t>提出具体推荐意见（重点推荐、一般推荐和不推荐）</w:t>
      </w:r>
      <w:r>
        <w:rPr>
          <w:rFonts w:ascii="仿宋" w:eastAsia="仿宋" w:hAnsi="仿宋" w:hint="eastAsia"/>
          <w:kern w:val="0"/>
          <w:sz w:val="32"/>
          <w:szCs w:val="32"/>
        </w:rPr>
        <w:t>并分别对申报正、副高专业技术职务人员明确推荐排序。</w:t>
      </w:r>
    </w:p>
    <w:p w:rsidR="00312C5B" w:rsidRDefault="00BF13EC" w:rsidP="00B76A83">
      <w:pPr>
        <w:autoSpaceDN w:val="0"/>
        <w:adjustRightInd w:val="0"/>
        <w:snapToGrid w:val="0"/>
        <w:spacing w:line="460" w:lineRule="exact"/>
        <w:ind w:firstLineChars="171" w:firstLine="547"/>
        <w:rPr>
          <w:rFonts w:ascii="仿宋" w:eastAsia="仿宋" w:hAnsi="仿宋"/>
          <w:kern w:val="0"/>
          <w:sz w:val="32"/>
          <w:szCs w:val="32"/>
        </w:rPr>
      </w:pPr>
      <w:r>
        <w:rPr>
          <w:rFonts w:ascii="仿宋" w:eastAsia="仿宋" w:hAnsi="仿宋" w:hint="eastAsia"/>
          <w:kern w:val="0"/>
          <w:sz w:val="32"/>
          <w:szCs w:val="32"/>
        </w:rPr>
        <w:t>4.校专业技术职务评聘委员会</w:t>
      </w:r>
      <w:r>
        <w:rPr>
          <w:rFonts w:ascii="仿宋" w:eastAsia="仿宋" w:hAnsi="仿宋" w:hint="eastAsia"/>
          <w:color w:val="000000"/>
          <w:sz w:val="32"/>
          <w:szCs w:val="32"/>
        </w:rPr>
        <w:t>由校领导、学术委员会成员代表、院（系）和相关职能部门负责人以及教师代表组成，并邀请部分校外专家，人数一般在25人左右。评聘委员会会议分两个阶段进行，一是学术水平评议，根据各学科评议组评议情况和</w:t>
      </w:r>
      <w:r>
        <w:rPr>
          <w:rFonts w:ascii="仿宋" w:eastAsia="仿宋" w:hAnsi="仿宋" w:hint="eastAsia"/>
          <w:kern w:val="0"/>
          <w:sz w:val="32"/>
          <w:szCs w:val="32"/>
        </w:rPr>
        <w:t>校综合考核</w:t>
      </w:r>
      <w:r>
        <w:rPr>
          <w:rFonts w:ascii="仿宋" w:eastAsia="仿宋" w:hAnsi="仿宋" w:hint="eastAsia"/>
          <w:color w:val="000000"/>
          <w:sz w:val="32"/>
          <w:szCs w:val="32"/>
        </w:rPr>
        <w:t>推荐组推荐情况进行评议投票。对思政、教管系列专业技术职务的评审，首先考虑校综合考核推荐组的推荐意见，其次参考学科评议组评议情况</w:t>
      </w:r>
      <w:r>
        <w:rPr>
          <w:rFonts w:ascii="仿宋" w:eastAsia="仿宋" w:hAnsi="仿宋" w:hint="eastAsia"/>
          <w:kern w:val="0"/>
          <w:sz w:val="32"/>
          <w:szCs w:val="32"/>
        </w:rPr>
        <w:t>；</w:t>
      </w:r>
      <w:r>
        <w:rPr>
          <w:rFonts w:ascii="仿宋" w:eastAsia="仿宋" w:hAnsi="仿宋" w:hint="eastAsia"/>
          <w:color w:val="000000"/>
          <w:sz w:val="32"/>
          <w:szCs w:val="32"/>
        </w:rPr>
        <w:t>二是根据各学院（部）考核推荐组推荐情况、学术水平评议情况、申报人员工作表现和实绩情况研究后投票确定聘任人选。</w:t>
      </w:r>
    </w:p>
    <w:p w:rsidR="00312C5B" w:rsidRDefault="00BF13EC" w:rsidP="00B76A83">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十一、其它事项</w:t>
      </w:r>
    </w:p>
    <w:p w:rsidR="00312C5B" w:rsidRDefault="00BF13EC" w:rsidP="00B76A83">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1.高级专业技术职务推荐评聘指标的分配将与各二级单位年度人才引进计划完成情况</w:t>
      </w:r>
      <w:r w:rsidRPr="001201DD">
        <w:rPr>
          <w:rFonts w:ascii="仿宋" w:eastAsia="仿宋" w:hAnsi="仿宋" w:hint="eastAsia"/>
          <w:color w:val="000000"/>
          <w:sz w:val="32"/>
          <w:szCs w:val="32"/>
        </w:rPr>
        <w:t>(2017年11月1日至2018年10月31日各学院专任教师净增长数)</w:t>
      </w:r>
      <w:r>
        <w:rPr>
          <w:rFonts w:ascii="仿宋" w:eastAsia="仿宋" w:hAnsi="仿宋" w:hint="eastAsia"/>
          <w:color w:val="000000"/>
          <w:sz w:val="32"/>
          <w:szCs w:val="32"/>
        </w:rPr>
        <w:t>、师资队伍建设成效及学科建设水平等因素挂钩。</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从境外引进的高层次人才（至少在境外连续学习或工作3年及以上），在6月1日前进校的，从引进当年度起，3年内可根据其业绩水平直接申报相应专业技术职务；在6月1日及以后进校的，从引进次年度起，3年内可根据其业绩水平直接申报相应专业技术职务。</w:t>
      </w:r>
    </w:p>
    <w:p w:rsidR="00312C5B" w:rsidRDefault="00BF13EC" w:rsidP="00B76A83">
      <w:pPr>
        <w:numPr>
          <w:ilvl w:val="0"/>
          <w:numId w:val="1"/>
        </w:numPr>
        <w:adjustRightInd w:val="0"/>
        <w:snapToGrid w:val="0"/>
        <w:spacing w:line="460" w:lineRule="exact"/>
        <w:ind w:firstLine="640"/>
        <w:rPr>
          <w:rFonts w:ascii="仿宋" w:eastAsia="仿宋" w:hAnsi="仿宋"/>
          <w:color w:val="000000"/>
          <w:sz w:val="32"/>
          <w:szCs w:val="32"/>
        </w:rPr>
      </w:pPr>
      <w:r>
        <w:rPr>
          <w:rFonts w:ascii="仿宋" w:eastAsia="仿宋" w:hAnsi="仿宋" w:hint="eastAsia"/>
          <w:color w:val="000000"/>
          <w:sz w:val="32"/>
          <w:szCs w:val="32"/>
        </w:rPr>
        <w:t>从事计算机应用技术、软件、网络、信息系统和信息服务等专业技术工作的工程技术岗位工作人员，不再进行计</w:t>
      </w:r>
      <w:r>
        <w:rPr>
          <w:rFonts w:ascii="仿宋" w:eastAsia="仿宋" w:hAnsi="仿宋" w:hint="eastAsia"/>
          <w:color w:val="000000"/>
          <w:sz w:val="32"/>
          <w:szCs w:val="32"/>
        </w:rPr>
        <w:lastRenderedPageBreak/>
        <w:t>算机技术与软件相应专业高级工程师资格评审工作，要求统一参加全国计算机技术与软件专业技术资格考试，取得相应专业技术资格后，按学校现行的相关政策参加竞聘。</w:t>
      </w:r>
    </w:p>
    <w:p w:rsidR="00312C5B" w:rsidRDefault="00BF13EC" w:rsidP="00B76A83">
      <w:pPr>
        <w:numPr>
          <w:ilvl w:val="0"/>
          <w:numId w:val="1"/>
        </w:numPr>
        <w:adjustRightInd w:val="0"/>
        <w:snapToGrid w:val="0"/>
        <w:spacing w:line="460" w:lineRule="exact"/>
        <w:ind w:firstLine="640"/>
        <w:rPr>
          <w:rFonts w:ascii="仿宋" w:eastAsia="仿宋" w:hAnsi="仿宋"/>
          <w:color w:val="000000"/>
          <w:sz w:val="32"/>
          <w:szCs w:val="32"/>
        </w:rPr>
      </w:pPr>
      <w:r>
        <w:rPr>
          <w:rFonts w:ascii="仿宋" w:eastAsia="仿宋" w:hAnsi="仿宋" w:hint="eastAsia"/>
          <w:color w:val="000000"/>
          <w:sz w:val="32"/>
          <w:szCs w:val="32"/>
        </w:rPr>
        <w:t>申报人教学科研业绩按照学校量化标准进行填写，由相关职能部门负责认定。如有教学科研业绩认定标准调整，相关职能部门须在申报材料审核认定前公开调整内容，并负责认定。</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5.学校将对申报者的申报材料进行评前公示，对评聘结果进行公示，公示期均不少于7个工作日。在学科评议组组织评议时，学校将组织纪检、监察人员全程监督。</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6.评聘中如发现申报者存在弄虚作假、营私舞弊等情况，则取消其当年申报资格或所取得的专业技术职务，从次年起3年内不得申报专业技术职务，并在全校进行通报。参与专业技术职务评聘各个环节的工作人员如与上述作假、舞弊行为有关，或在评聘过程中有其他违纪行为，则将依纪依规进行严肃处理。</w:t>
      </w:r>
    </w:p>
    <w:p w:rsidR="00312C5B" w:rsidRDefault="00BE7C83"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7</w:t>
      </w:r>
      <w:r w:rsidR="00BF13EC">
        <w:rPr>
          <w:rFonts w:ascii="仿宋" w:eastAsia="仿宋" w:hAnsi="仿宋" w:hint="eastAsia"/>
          <w:color w:val="000000"/>
          <w:sz w:val="32"/>
          <w:szCs w:val="32"/>
        </w:rPr>
        <w:t>.申报专业技术职务人员的任现职年限时间计算至2018年12月31日。</w:t>
      </w:r>
    </w:p>
    <w:p w:rsidR="00312C5B" w:rsidRDefault="00BE7C83"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8</w:t>
      </w:r>
      <w:r w:rsidR="00BF13EC">
        <w:rPr>
          <w:rFonts w:ascii="仿宋" w:eastAsia="仿宋" w:hAnsi="仿宋" w:hint="eastAsia"/>
          <w:color w:val="000000"/>
          <w:sz w:val="32"/>
          <w:szCs w:val="32"/>
        </w:rPr>
        <w:t>.学校定岗科技与艺术学院教师按上述要求申报评聘。科技与艺术学院自主招聘人员实行自主评聘，但自主开展学科评议有困难时也可委托学校相关学科组进行评议。</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科技与艺术学院须根据上级主管部门文件自主拟定评聘方案，由科技与艺术学院董事会审议，并报浙江理工大学校长办公会审定。</w:t>
      </w:r>
    </w:p>
    <w:p w:rsidR="00BE7C83" w:rsidRDefault="00BE7C83" w:rsidP="00500AFB">
      <w:pPr>
        <w:adjustRightInd w:val="0"/>
        <w:snapToGrid w:val="0"/>
        <w:spacing w:line="4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9</w:t>
      </w:r>
      <w:r w:rsidR="00BF13EC">
        <w:rPr>
          <w:rFonts w:ascii="仿宋" w:eastAsia="仿宋" w:hAnsi="仿宋" w:hint="eastAsia"/>
          <w:color w:val="000000"/>
          <w:sz w:val="32"/>
          <w:szCs w:val="32"/>
        </w:rPr>
        <w:t>.学校非事业编制人员可按照上述办法评审专业技术水平，作为确定相关待遇的参考依据；专业技术水平的评审认定结论仅在浙江理工大学有效。</w:t>
      </w:r>
    </w:p>
    <w:p w:rsidR="00500AFB" w:rsidRDefault="00500AFB" w:rsidP="00500AFB">
      <w:pPr>
        <w:adjustRightInd w:val="0"/>
        <w:snapToGrid w:val="0"/>
        <w:spacing w:line="460" w:lineRule="exact"/>
        <w:ind w:firstLineChars="200" w:firstLine="640"/>
        <w:rPr>
          <w:rFonts w:ascii="仿宋" w:eastAsia="仿宋" w:hAnsi="仿宋" w:hint="eastAsia"/>
          <w:color w:val="000000"/>
          <w:sz w:val="32"/>
          <w:szCs w:val="32"/>
        </w:rPr>
      </w:pPr>
    </w:p>
    <w:p w:rsidR="00500AFB" w:rsidRDefault="00500AFB" w:rsidP="00500AFB">
      <w:pPr>
        <w:adjustRightInd w:val="0"/>
        <w:snapToGrid w:val="0"/>
        <w:spacing w:line="460" w:lineRule="exact"/>
        <w:ind w:firstLineChars="200" w:firstLine="640"/>
        <w:rPr>
          <w:rFonts w:ascii="仿宋" w:eastAsia="仿宋" w:hAnsi="仿宋" w:hint="eastAsia"/>
          <w:color w:val="000000"/>
          <w:sz w:val="32"/>
          <w:szCs w:val="32"/>
        </w:rPr>
      </w:pPr>
    </w:p>
    <w:p w:rsidR="00500AFB" w:rsidRDefault="00500AFB" w:rsidP="00500AFB">
      <w:pPr>
        <w:adjustRightInd w:val="0"/>
        <w:snapToGrid w:val="0"/>
        <w:spacing w:line="460" w:lineRule="exact"/>
        <w:ind w:firstLineChars="200" w:firstLine="640"/>
        <w:rPr>
          <w:rFonts w:ascii="仿宋" w:eastAsia="仿宋" w:hAnsi="仿宋" w:hint="eastAsia"/>
          <w:color w:val="000000"/>
          <w:sz w:val="32"/>
          <w:szCs w:val="32"/>
        </w:rPr>
      </w:pPr>
    </w:p>
    <w:p w:rsidR="00500AFB" w:rsidRDefault="00500AFB" w:rsidP="00500AFB">
      <w:pPr>
        <w:adjustRightInd w:val="0"/>
        <w:snapToGrid w:val="0"/>
        <w:spacing w:line="460" w:lineRule="exact"/>
        <w:ind w:firstLineChars="200" w:firstLine="640"/>
        <w:rPr>
          <w:rFonts w:ascii="仿宋" w:eastAsia="仿宋" w:hAnsi="仿宋" w:hint="eastAsia"/>
          <w:color w:val="000000"/>
          <w:sz w:val="32"/>
          <w:szCs w:val="32"/>
        </w:rPr>
      </w:pPr>
    </w:p>
    <w:p w:rsidR="00500AFB" w:rsidRPr="00500AFB" w:rsidRDefault="00500AFB" w:rsidP="00500AFB">
      <w:pPr>
        <w:adjustRightInd w:val="0"/>
        <w:snapToGrid w:val="0"/>
        <w:spacing w:line="460" w:lineRule="exact"/>
        <w:ind w:firstLineChars="200" w:firstLine="640"/>
        <w:rPr>
          <w:rFonts w:ascii="仿宋" w:eastAsia="仿宋" w:hAnsi="仿宋"/>
          <w:color w:val="000000"/>
          <w:sz w:val="32"/>
          <w:szCs w:val="32"/>
        </w:rPr>
      </w:pP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附件：</w:t>
      </w:r>
    </w:p>
    <w:p w:rsidR="00312C5B" w:rsidRDefault="00BF13EC" w:rsidP="00B76A83">
      <w:pPr>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1.</w:t>
      </w:r>
      <w:r>
        <w:rPr>
          <w:rFonts w:ascii="仿宋" w:eastAsia="仿宋" w:hAnsi="仿宋" w:hint="eastAsia"/>
          <w:sz w:val="32"/>
          <w:szCs w:val="32"/>
        </w:rPr>
        <w:t>关于对申报思政和教管系列专业技术职务基本条件进行调整的意见</w:t>
      </w:r>
    </w:p>
    <w:p w:rsidR="00312C5B" w:rsidRDefault="00BF13EC" w:rsidP="00B76A83">
      <w:pPr>
        <w:adjustRightInd w:val="0"/>
        <w:snapToGrid w:val="0"/>
        <w:spacing w:line="460" w:lineRule="exact"/>
        <w:ind w:firstLineChars="200" w:firstLine="640"/>
        <w:rPr>
          <w:rFonts w:ascii="仿宋" w:eastAsia="仿宋" w:hAnsi="仿宋" w:cs="仿宋_GB2312"/>
          <w:bCs/>
          <w:color w:val="000000"/>
          <w:sz w:val="32"/>
          <w:szCs w:val="32"/>
        </w:rPr>
      </w:pPr>
      <w:r>
        <w:rPr>
          <w:rFonts w:ascii="仿宋" w:eastAsia="仿宋" w:hAnsi="仿宋" w:hint="eastAsia"/>
          <w:color w:val="000000"/>
          <w:sz w:val="32"/>
          <w:szCs w:val="32"/>
        </w:rPr>
        <w:t xml:space="preserve">    2.</w:t>
      </w:r>
      <w:r>
        <w:rPr>
          <w:rFonts w:ascii="仿宋" w:eastAsia="仿宋" w:hAnsi="仿宋" w:cs="仿宋_GB2312" w:hint="eastAsia"/>
          <w:bCs/>
          <w:color w:val="000000"/>
          <w:sz w:val="32"/>
          <w:szCs w:val="32"/>
        </w:rPr>
        <w:t>2018年专业技术职务评聘工作安排表</w:t>
      </w:r>
    </w:p>
    <w:p w:rsidR="00312C5B" w:rsidRDefault="00312C5B" w:rsidP="00B76A83">
      <w:pPr>
        <w:adjustRightInd w:val="0"/>
        <w:snapToGrid w:val="0"/>
        <w:spacing w:line="460" w:lineRule="exact"/>
        <w:ind w:firstLineChars="200" w:firstLine="640"/>
        <w:rPr>
          <w:rFonts w:ascii="仿宋" w:eastAsia="仿宋" w:hAnsi="仿宋"/>
          <w:color w:val="000000"/>
          <w:sz w:val="32"/>
          <w:szCs w:val="32"/>
        </w:rPr>
      </w:pPr>
    </w:p>
    <w:p w:rsidR="00312C5B" w:rsidRDefault="00BF13EC" w:rsidP="00B76A83">
      <w:pPr>
        <w:adjustRightInd w:val="0"/>
        <w:snapToGrid w:val="0"/>
        <w:spacing w:line="460" w:lineRule="exact"/>
        <w:ind w:firstLineChars="1700" w:firstLine="5440"/>
        <w:rPr>
          <w:rFonts w:ascii="仿宋" w:eastAsia="仿宋" w:hAnsi="仿宋"/>
          <w:color w:val="000000"/>
          <w:sz w:val="32"/>
          <w:szCs w:val="32"/>
        </w:rPr>
      </w:pPr>
      <w:r>
        <w:rPr>
          <w:rFonts w:ascii="仿宋" w:eastAsia="仿宋" w:hAnsi="仿宋" w:hint="eastAsia"/>
          <w:color w:val="000000"/>
          <w:sz w:val="32"/>
          <w:szCs w:val="32"/>
        </w:rPr>
        <w:t>浙江理工大学</w:t>
      </w:r>
    </w:p>
    <w:p w:rsidR="00312C5B" w:rsidRDefault="00BF13EC" w:rsidP="00B76A83">
      <w:pPr>
        <w:adjustRightInd w:val="0"/>
        <w:snapToGrid w:val="0"/>
        <w:spacing w:line="460" w:lineRule="exact"/>
        <w:ind w:firstLineChars="1650" w:firstLine="5280"/>
        <w:rPr>
          <w:rFonts w:ascii="仿宋" w:eastAsia="仿宋" w:hAnsi="仿宋"/>
          <w:color w:val="000000"/>
          <w:sz w:val="32"/>
          <w:szCs w:val="32"/>
        </w:rPr>
      </w:pPr>
      <w:r>
        <w:rPr>
          <w:rFonts w:ascii="仿宋" w:eastAsia="仿宋" w:hAnsi="仿宋" w:hint="eastAsia"/>
          <w:color w:val="000000"/>
          <w:sz w:val="32"/>
          <w:szCs w:val="32"/>
        </w:rPr>
        <w:t>2018年</w:t>
      </w:r>
      <w:r w:rsidR="00B76A83">
        <w:rPr>
          <w:rFonts w:ascii="仿宋" w:eastAsia="仿宋" w:hAnsi="仿宋" w:hint="eastAsia"/>
          <w:color w:val="000000"/>
          <w:sz w:val="32"/>
          <w:szCs w:val="32"/>
        </w:rPr>
        <w:t>5</w:t>
      </w:r>
      <w:r>
        <w:rPr>
          <w:rFonts w:ascii="仿宋" w:eastAsia="仿宋" w:hAnsi="仿宋" w:hint="eastAsia"/>
          <w:color w:val="000000"/>
          <w:sz w:val="32"/>
          <w:szCs w:val="32"/>
        </w:rPr>
        <w:t>月</w:t>
      </w:r>
      <w:r w:rsidR="00B76A83">
        <w:rPr>
          <w:rFonts w:ascii="仿宋" w:eastAsia="仿宋" w:hAnsi="仿宋" w:hint="eastAsia"/>
          <w:color w:val="000000"/>
          <w:sz w:val="32"/>
          <w:szCs w:val="32"/>
        </w:rPr>
        <w:t>3</w:t>
      </w:r>
      <w:r>
        <w:rPr>
          <w:rFonts w:ascii="仿宋" w:eastAsia="仿宋" w:hAnsi="仿宋" w:hint="eastAsia"/>
          <w:color w:val="000000"/>
          <w:sz w:val="32"/>
          <w:szCs w:val="32"/>
        </w:rPr>
        <w:t>0日</w:t>
      </w:r>
    </w:p>
    <w:p w:rsidR="00312C5B" w:rsidRDefault="00312C5B" w:rsidP="00B76A83">
      <w:pPr>
        <w:adjustRightInd w:val="0"/>
        <w:snapToGrid w:val="0"/>
        <w:spacing w:line="460" w:lineRule="exact"/>
        <w:ind w:firstLineChars="1650" w:firstLine="5280"/>
        <w:rPr>
          <w:rFonts w:ascii="仿宋_GB2312" w:eastAsia="仿宋_GB2312" w:hAnsi="宋体"/>
          <w:color w:val="000000"/>
          <w:sz w:val="32"/>
          <w:szCs w:val="32"/>
        </w:rPr>
      </w:pPr>
    </w:p>
    <w:p w:rsidR="00312C5B" w:rsidRDefault="00312C5B">
      <w:pPr>
        <w:adjustRightInd w:val="0"/>
        <w:snapToGrid w:val="0"/>
        <w:spacing w:line="460" w:lineRule="exact"/>
        <w:ind w:firstLineChars="1650" w:firstLine="5280"/>
        <w:rPr>
          <w:rFonts w:ascii="仿宋_GB2312" w:eastAsia="仿宋_GB2312" w:hAnsi="宋体"/>
          <w:color w:val="000000"/>
          <w:sz w:val="32"/>
          <w:szCs w:val="32"/>
        </w:rPr>
      </w:pPr>
    </w:p>
    <w:p w:rsidR="00312C5B" w:rsidRDefault="00312C5B">
      <w:pPr>
        <w:adjustRightInd w:val="0"/>
        <w:snapToGrid w:val="0"/>
        <w:spacing w:line="460" w:lineRule="exact"/>
        <w:ind w:firstLineChars="1650" w:firstLine="5280"/>
        <w:rPr>
          <w:rFonts w:ascii="仿宋_GB2312" w:eastAsia="仿宋_GB2312" w:hAnsi="宋体"/>
          <w:color w:val="000000"/>
          <w:sz w:val="32"/>
          <w:szCs w:val="32"/>
        </w:rPr>
      </w:pPr>
    </w:p>
    <w:p w:rsidR="00312C5B" w:rsidRDefault="00312C5B">
      <w:pPr>
        <w:adjustRightInd w:val="0"/>
        <w:snapToGrid w:val="0"/>
        <w:spacing w:line="460" w:lineRule="exact"/>
        <w:ind w:firstLineChars="1650" w:firstLine="5280"/>
        <w:rPr>
          <w:rFonts w:ascii="仿宋_GB2312" w:eastAsia="仿宋_GB2312" w:hAnsi="宋体"/>
          <w:color w:val="000000"/>
          <w:sz w:val="32"/>
          <w:szCs w:val="32"/>
        </w:rPr>
      </w:pPr>
    </w:p>
    <w:p w:rsidR="00312C5B" w:rsidRDefault="00312C5B">
      <w:pPr>
        <w:adjustRightInd w:val="0"/>
        <w:snapToGrid w:val="0"/>
        <w:spacing w:line="460" w:lineRule="exact"/>
        <w:ind w:firstLineChars="1650" w:firstLine="5280"/>
        <w:rPr>
          <w:rFonts w:ascii="仿宋_GB2312" w:eastAsia="仿宋_GB2312" w:hAnsi="宋体"/>
          <w:color w:val="000000"/>
          <w:sz w:val="32"/>
          <w:szCs w:val="32"/>
        </w:rPr>
      </w:pPr>
    </w:p>
    <w:p w:rsidR="00312C5B" w:rsidRDefault="00312C5B">
      <w:pPr>
        <w:adjustRightInd w:val="0"/>
        <w:snapToGrid w:val="0"/>
        <w:spacing w:line="460" w:lineRule="exact"/>
        <w:ind w:firstLineChars="1650" w:firstLine="5280"/>
        <w:rPr>
          <w:rFonts w:ascii="仿宋_GB2312" w:eastAsia="仿宋_GB2312" w:hAnsi="宋体"/>
          <w:color w:val="000000"/>
          <w:sz w:val="32"/>
          <w:szCs w:val="32"/>
        </w:rPr>
      </w:pPr>
    </w:p>
    <w:p w:rsidR="00312C5B" w:rsidRDefault="00312C5B">
      <w:pPr>
        <w:adjustRightInd w:val="0"/>
        <w:snapToGrid w:val="0"/>
        <w:spacing w:line="460" w:lineRule="exact"/>
        <w:ind w:firstLineChars="1650" w:firstLine="5280"/>
        <w:rPr>
          <w:rFonts w:ascii="仿宋_GB2312" w:eastAsia="仿宋_GB2312" w:hAnsi="宋体"/>
          <w:color w:val="000000"/>
          <w:sz w:val="32"/>
          <w:szCs w:val="32"/>
        </w:rPr>
      </w:pPr>
    </w:p>
    <w:p w:rsidR="00312C5B" w:rsidRDefault="00312C5B">
      <w:pPr>
        <w:adjustRightInd w:val="0"/>
        <w:snapToGrid w:val="0"/>
        <w:spacing w:line="460" w:lineRule="exact"/>
        <w:ind w:firstLineChars="1650" w:firstLine="5280"/>
        <w:rPr>
          <w:rFonts w:ascii="仿宋_GB2312" w:eastAsia="仿宋_GB2312" w:hAnsi="宋体"/>
          <w:color w:val="000000"/>
          <w:sz w:val="32"/>
          <w:szCs w:val="32"/>
        </w:rPr>
      </w:pPr>
    </w:p>
    <w:p w:rsidR="00312C5B" w:rsidRDefault="00312C5B">
      <w:pPr>
        <w:adjustRightInd w:val="0"/>
        <w:snapToGrid w:val="0"/>
        <w:spacing w:line="460" w:lineRule="exact"/>
        <w:ind w:firstLineChars="1650" w:firstLine="5280"/>
        <w:rPr>
          <w:rFonts w:ascii="仿宋_GB2312" w:eastAsia="仿宋_GB2312" w:hAnsi="宋体"/>
          <w:color w:val="000000"/>
          <w:sz w:val="32"/>
          <w:szCs w:val="32"/>
        </w:rPr>
      </w:pPr>
    </w:p>
    <w:p w:rsidR="00312C5B" w:rsidRDefault="00312C5B">
      <w:pPr>
        <w:adjustRightInd w:val="0"/>
        <w:snapToGrid w:val="0"/>
        <w:spacing w:line="460" w:lineRule="exact"/>
        <w:ind w:firstLineChars="1650" w:firstLine="5280"/>
        <w:rPr>
          <w:rFonts w:ascii="仿宋_GB2312" w:eastAsia="仿宋_GB2312" w:hAnsi="宋体"/>
          <w:color w:val="000000"/>
          <w:sz w:val="32"/>
          <w:szCs w:val="32"/>
        </w:rPr>
      </w:pPr>
    </w:p>
    <w:p w:rsidR="00312C5B" w:rsidRDefault="00312C5B">
      <w:pPr>
        <w:adjustRightInd w:val="0"/>
        <w:snapToGrid w:val="0"/>
        <w:spacing w:line="460" w:lineRule="exact"/>
        <w:ind w:firstLineChars="1650" w:firstLine="5280"/>
        <w:rPr>
          <w:rFonts w:ascii="仿宋_GB2312" w:eastAsia="仿宋_GB2312" w:hAnsi="宋体"/>
          <w:color w:val="000000"/>
          <w:sz w:val="32"/>
          <w:szCs w:val="32"/>
        </w:rPr>
      </w:pPr>
    </w:p>
    <w:p w:rsidR="00312C5B" w:rsidRDefault="00312C5B">
      <w:pPr>
        <w:adjustRightInd w:val="0"/>
        <w:snapToGrid w:val="0"/>
        <w:spacing w:line="460" w:lineRule="exact"/>
        <w:ind w:firstLineChars="1650" w:firstLine="5280"/>
        <w:rPr>
          <w:rFonts w:ascii="仿宋_GB2312" w:eastAsia="仿宋_GB2312" w:hAnsi="宋体"/>
          <w:color w:val="000000"/>
          <w:sz w:val="32"/>
          <w:szCs w:val="32"/>
        </w:rPr>
      </w:pPr>
    </w:p>
    <w:p w:rsidR="00312C5B" w:rsidRDefault="00312C5B">
      <w:pPr>
        <w:adjustRightInd w:val="0"/>
        <w:snapToGrid w:val="0"/>
        <w:spacing w:line="460" w:lineRule="exact"/>
        <w:ind w:firstLineChars="1650" w:firstLine="5280"/>
        <w:rPr>
          <w:rFonts w:ascii="仿宋_GB2312" w:eastAsia="仿宋_GB2312" w:hAnsi="宋体"/>
          <w:color w:val="000000"/>
          <w:sz w:val="32"/>
          <w:szCs w:val="32"/>
        </w:rPr>
      </w:pPr>
    </w:p>
    <w:p w:rsidR="00312C5B" w:rsidRDefault="00312C5B">
      <w:pPr>
        <w:adjustRightInd w:val="0"/>
        <w:snapToGrid w:val="0"/>
        <w:spacing w:line="460" w:lineRule="exact"/>
        <w:ind w:firstLineChars="1650" w:firstLine="5280"/>
        <w:rPr>
          <w:rFonts w:ascii="仿宋_GB2312" w:eastAsia="仿宋_GB2312" w:hAnsi="宋体"/>
          <w:color w:val="000000"/>
          <w:sz w:val="32"/>
          <w:szCs w:val="32"/>
        </w:rPr>
      </w:pPr>
    </w:p>
    <w:p w:rsidR="00312C5B" w:rsidRDefault="00312C5B">
      <w:pPr>
        <w:adjustRightInd w:val="0"/>
        <w:snapToGrid w:val="0"/>
        <w:spacing w:line="460" w:lineRule="exact"/>
        <w:ind w:firstLineChars="1650" w:firstLine="5280"/>
        <w:rPr>
          <w:rFonts w:ascii="仿宋_GB2312" w:eastAsia="仿宋_GB2312" w:hAnsi="宋体"/>
          <w:color w:val="000000"/>
          <w:sz w:val="32"/>
          <w:szCs w:val="32"/>
        </w:rPr>
      </w:pPr>
    </w:p>
    <w:p w:rsidR="00312C5B" w:rsidRDefault="00312C5B">
      <w:pPr>
        <w:adjustRightInd w:val="0"/>
        <w:snapToGrid w:val="0"/>
        <w:spacing w:line="460" w:lineRule="exact"/>
        <w:ind w:firstLineChars="1650" w:firstLine="5280"/>
        <w:rPr>
          <w:rFonts w:ascii="仿宋_GB2312" w:eastAsia="仿宋_GB2312" w:hAnsi="宋体"/>
          <w:color w:val="000000"/>
          <w:sz w:val="32"/>
          <w:szCs w:val="32"/>
        </w:rPr>
      </w:pPr>
    </w:p>
    <w:p w:rsidR="00312C5B" w:rsidRDefault="00312C5B">
      <w:pPr>
        <w:adjustRightInd w:val="0"/>
        <w:snapToGrid w:val="0"/>
        <w:spacing w:line="460" w:lineRule="exact"/>
        <w:ind w:firstLineChars="1650" w:firstLine="5280"/>
        <w:rPr>
          <w:rFonts w:ascii="仿宋_GB2312" w:eastAsia="仿宋_GB2312" w:hAnsi="宋体"/>
          <w:color w:val="000000"/>
          <w:sz w:val="32"/>
          <w:szCs w:val="32"/>
        </w:rPr>
      </w:pPr>
    </w:p>
    <w:p w:rsidR="00B76A83" w:rsidRDefault="00B76A83">
      <w:pPr>
        <w:adjustRightInd w:val="0"/>
        <w:snapToGrid w:val="0"/>
        <w:spacing w:line="460" w:lineRule="exact"/>
        <w:ind w:firstLineChars="1650" w:firstLine="5280"/>
        <w:rPr>
          <w:rFonts w:ascii="仿宋_GB2312" w:eastAsia="仿宋_GB2312" w:hAnsi="宋体"/>
          <w:color w:val="000000"/>
          <w:sz w:val="32"/>
          <w:szCs w:val="32"/>
        </w:rPr>
      </w:pPr>
    </w:p>
    <w:p w:rsidR="00B76A83" w:rsidRDefault="00B76A83">
      <w:pPr>
        <w:adjustRightInd w:val="0"/>
        <w:snapToGrid w:val="0"/>
        <w:spacing w:line="460" w:lineRule="exact"/>
        <w:ind w:firstLineChars="1650" w:firstLine="5280"/>
        <w:rPr>
          <w:rFonts w:ascii="仿宋_GB2312" w:eastAsia="仿宋_GB2312" w:hAnsi="宋体"/>
          <w:color w:val="000000"/>
          <w:sz w:val="32"/>
          <w:szCs w:val="32"/>
        </w:rPr>
      </w:pPr>
    </w:p>
    <w:p w:rsidR="00B76A83" w:rsidRDefault="00B76A83">
      <w:pPr>
        <w:adjustRightInd w:val="0"/>
        <w:snapToGrid w:val="0"/>
        <w:spacing w:line="460" w:lineRule="exact"/>
        <w:ind w:firstLineChars="1650" w:firstLine="5280"/>
        <w:rPr>
          <w:rFonts w:ascii="仿宋_GB2312" w:eastAsia="仿宋_GB2312" w:hAnsi="宋体"/>
          <w:color w:val="000000"/>
          <w:sz w:val="32"/>
          <w:szCs w:val="32"/>
        </w:rPr>
      </w:pPr>
    </w:p>
    <w:p w:rsidR="001201DD" w:rsidRDefault="001201DD" w:rsidP="00500AFB">
      <w:pPr>
        <w:adjustRightInd w:val="0"/>
        <w:snapToGrid w:val="0"/>
        <w:spacing w:line="460" w:lineRule="exact"/>
        <w:rPr>
          <w:rFonts w:ascii="仿宋_GB2312" w:eastAsia="仿宋_GB2312" w:hAnsi="宋体"/>
          <w:color w:val="000000"/>
          <w:sz w:val="32"/>
          <w:szCs w:val="32"/>
        </w:rPr>
      </w:pPr>
    </w:p>
    <w:p w:rsidR="00312C5B" w:rsidRDefault="00312C5B">
      <w:pPr>
        <w:adjustRightInd w:val="0"/>
        <w:snapToGrid w:val="0"/>
        <w:spacing w:line="460" w:lineRule="exact"/>
        <w:ind w:firstLineChars="1650" w:firstLine="5280"/>
        <w:rPr>
          <w:rFonts w:ascii="仿宋_GB2312" w:eastAsia="仿宋_GB2312" w:hAnsi="宋体"/>
          <w:color w:val="000000"/>
          <w:sz w:val="32"/>
          <w:szCs w:val="32"/>
        </w:rPr>
      </w:pPr>
    </w:p>
    <w:p w:rsidR="00312C5B" w:rsidRDefault="00BF13EC">
      <w:pPr>
        <w:adjustRightInd w:val="0"/>
        <w:snapToGrid w:val="0"/>
        <w:spacing w:line="360" w:lineRule="exact"/>
        <w:ind w:right="641"/>
        <w:rPr>
          <w:rFonts w:ascii="黑体" w:eastAsia="黑体" w:hAnsi="黑体"/>
          <w:color w:val="000000"/>
          <w:sz w:val="32"/>
          <w:szCs w:val="32"/>
        </w:rPr>
      </w:pPr>
      <w:r>
        <w:rPr>
          <w:rFonts w:ascii="黑体" w:eastAsia="黑体" w:hAnsi="黑体" w:hint="eastAsia"/>
          <w:color w:val="000000"/>
          <w:sz w:val="32"/>
          <w:szCs w:val="32"/>
        </w:rPr>
        <w:t>附件1</w:t>
      </w:r>
    </w:p>
    <w:p w:rsidR="00312C5B" w:rsidRDefault="00BF13EC">
      <w:pPr>
        <w:jc w:val="center"/>
        <w:rPr>
          <w:rFonts w:ascii="华文中宋" w:eastAsia="华文中宋" w:hAnsi="华文中宋"/>
          <w:b/>
          <w:sz w:val="32"/>
          <w:szCs w:val="32"/>
        </w:rPr>
      </w:pPr>
      <w:r>
        <w:rPr>
          <w:rFonts w:ascii="华文中宋" w:eastAsia="华文中宋" w:hAnsi="华文中宋" w:hint="eastAsia"/>
          <w:b/>
          <w:sz w:val="32"/>
          <w:szCs w:val="32"/>
        </w:rPr>
        <w:t>关于对申报思政和教管系列专业技术职务基本条件</w:t>
      </w:r>
    </w:p>
    <w:p w:rsidR="00312C5B" w:rsidRDefault="00BF13EC">
      <w:pPr>
        <w:jc w:val="center"/>
        <w:rPr>
          <w:rFonts w:ascii="华文中宋" w:eastAsia="华文中宋" w:hAnsi="华文中宋"/>
          <w:b/>
          <w:sz w:val="32"/>
          <w:szCs w:val="32"/>
        </w:rPr>
      </w:pPr>
      <w:r>
        <w:rPr>
          <w:rFonts w:ascii="华文中宋" w:eastAsia="华文中宋" w:hAnsi="华文中宋" w:hint="eastAsia"/>
          <w:b/>
          <w:sz w:val="32"/>
          <w:szCs w:val="32"/>
        </w:rPr>
        <w:t>进行调整的意见</w:t>
      </w:r>
    </w:p>
    <w:p w:rsidR="00312C5B" w:rsidRDefault="00312C5B">
      <w:pPr>
        <w:adjustRightInd w:val="0"/>
        <w:snapToGrid w:val="0"/>
        <w:spacing w:line="360" w:lineRule="auto"/>
        <w:jc w:val="center"/>
        <w:rPr>
          <w:b/>
          <w:sz w:val="32"/>
          <w:szCs w:val="32"/>
        </w:rPr>
      </w:pPr>
    </w:p>
    <w:p w:rsidR="00312C5B" w:rsidRDefault="00BF13EC">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为了进一步落实省委、省政府及省教育厅关于学生思想政治教育、高校教育管理系列专业技术职务评聘中重点考核岗位工作业绩的有关精神，经研究，学校拟对《浙江理工大学教职工申报中、高级专业技术资格的基本条件》（浙理工人〔2013〕19号、以下简称《基本条件》）中关于“申报思政和教管系列专业技术职务基本条件中的教学与科学研究条件”进行适度调整，具体调整建议意见如下：</w:t>
      </w:r>
    </w:p>
    <w:p w:rsidR="00312C5B" w:rsidRDefault="00BF13EC">
      <w:pPr>
        <w:tabs>
          <w:tab w:val="left" w:pos="5172"/>
        </w:tabs>
        <w:adjustRightInd w:val="0"/>
        <w:snapToGrid w:val="0"/>
        <w:spacing w:line="460" w:lineRule="exact"/>
        <w:rPr>
          <w:rFonts w:ascii="仿宋" w:eastAsia="仿宋" w:hAnsi="仿宋"/>
          <w:color w:val="000000"/>
          <w:sz w:val="32"/>
          <w:szCs w:val="32"/>
        </w:rPr>
      </w:pPr>
      <w:r>
        <w:rPr>
          <w:rFonts w:ascii="仿宋" w:eastAsia="仿宋" w:hAnsi="仿宋" w:hint="eastAsia"/>
          <w:color w:val="000000"/>
          <w:sz w:val="32"/>
          <w:szCs w:val="32"/>
        </w:rPr>
        <w:t xml:space="preserve">    一、调整原则</w:t>
      </w:r>
    </w:p>
    <w:p w:rsidR="00312C5B" w:rsidRDefault="00BF13EC">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申报学生思想政治教育、高校教育管理系列专业技术职务评聘人员，任现职期间在本职工作岗位中取得公认的突出业绩者，可适当降低《基本条件》中关于“教学与科学研究条件”的要求。</w:t>
      </w:r>
    </w:p>
    <w:p w:rsidR="00312C5B" w:rsidRDefault="00BF13EC">
      <w:pPr>
        <w:tabs>
          <w:tab w:val="left" w:pos="5172"/>
        </w:tabs>
        <w:adjustRightInd w:val="0"/>
        <w:snapToGrid w:val="0"/>
        <w:spacing w:line="460" w:lineRule="exact"/>
        <w:rPr>
          <w:rFonts w:ascii="仿宋" w:eastAsia="仿宋" w:hAnsi="仿宋"/>
          <w:color w:val="000000"/>
          <w:sz w:val="32"/>
          <w:szCs w:val="32"/>
        </w:rPr>
      </w:pPr>
      <w:r>
        <w:rPr>
          <w:rFonts w:ascii="仿宋" w:eastAsia="仿宋" w:hAnsi="仿宋" w:hint="eastAsia"/>
          <w:color w:val="000000"/>
          <w:sz w:val="32"/>
          <w:szCs w:val="32"/>
        </w:rPr>
        <w:t xml:space="preserve">    二、关于本职岗位突出业绩的认定</w:t>
      </w:r>
    </w:p>
    <w:p w:rsidR="00312C5B" w:rsidRDefault="00BF13EC">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1.申报学生思想政治教育专业技术职务评聘人员在学校思想政治理论课教学、课程建设和改革工作中发挥重要作用，对学校整体思想政治教育工作产生集体效应的。</w:t>
      </w:r>
    </w:p>
    <w:p w:rsidR="00312C5B" w:rsidRDefault="00BF13EC">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2.申报高校教育管理系列专业技术职务评聘人员在学校高等教育管理工作中发挥重要作用，产生集体效应的。</w:t>
      </w:r>
    </w:p>
    <w:p w:rsidR="00312C5B" w:rsidRDefault="00BF13EC">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上述人员经本人申请，所在二级单位推荐，最后经校长办公会审定同意，可降低《基本条件》中关于“教学与科学研究条件”的要求。</w:t>
      </w:r>
    </w:p>
    <w:p w:rsidR="00312C5B" w:rsidRDefault="00BF13EC">
      <w:pPr>
        <w:tabs>
          <w:tab w:val="left" w:pos="5172"/>
        </w:tabs>
        <w:adjustRightInd w:val="0"/>
        <w:snapToGrid w:val="0"/>
        <w:spacing w:line="460" w:lineRule="exact"/>
        <w:rPr>
          <w:rFonts w:ascii="仿宋" w:eastAsia="仿宋" w:hAnsi="仿宋"/>
          <w:color w:val="000000"/>
          <w:sz w:val="32"/>
          <w:szCs w:val="32"/>
        </w:rPr>
      </w:pPr>
      <w:r>
        <w:rPr>
          <w:rFonts w:ascii="仿宋" w:eastAsia="仿宋" w:hAnsi="仿宋" w:hint="eastAsia"/>
          <w:color w:val="000000"/>
          <w:sz w:val="32"/>
          <w:szCs w:val="32"/>
        </w:rPr>
        <w:t xml:space="preserve">    三、教学与科学研究条件降低标准</w:t>
      </w:r>
    </w:p>
    <w:p w:rsidR="00312C5B" w:rsidRDefault="00BF13EC">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(一)教授（学生思想政治教育）、研究员（高校教育管理）</w:t>
      </w:r>
    </w:p>
    <w:p w:rsidR="00312C5B" w:rsidRDefault="00BF13EC">
      <w:pPr>
        <w:tabs>
          <w:tab w:val="left" w:pos="5172"/>
        </w:tabs>
        <w:adjustRightInd w:val="0"/>
        <w:snapToGrid w:val="0"/>
        <w:spacing w:line="460" w:lineRule="exact"/>
        <w:rPr>
          <w:rFonts w:ascii="仿宋" w:eastAsia="仿宋" w:hAnsi="仿宋"/>
          <w:color w:val="000000"/>
          <w:sz w:val="32"/>
          <w:szCs w:val="32"/>
        </w:rPr>
      </w:pPr>
      <w:r>
        <w:rPr>
          <w:rFonts w:ascii="仿宋" w:eastAsia="仿宋" w:hAnsi="仿宋" w:hint="eastAsia"/>
          <w:color w:val="000000"/>
          <w:sz w:val="32"/>
          <w:szCs w:val="32"/>
        </w:rPr>
        <w:lastRenderedPageBreak/>
        <w:t xml:space="preserve">    1.《基本条件》中关于教学与科学研究条件的要求</w:t>
      </w:r>
    </w:p>
    <w:p w:rsidR="00312C5B" w:rsidRDefault="00BF13EC">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教学与科学研究方面满足下列3项中的2项：</w:t>
      </w:r>
    </w:p>
    <w:p w:rsidR="00312C5B" w:rsidRDefault="00BF13EC">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（1）主持省部级及以上项目2项；</w:t>
      </w:r>
    </w:p>
    <w:p w:rsidR="00312C5B" w:rsidRDefault="00BF13EC">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（2）以第一作者或通讯作者发表二级及以上期刊论文5篇，其中一级及以上期刊论文3篇；1本专著（为第一作者或本人撰写10万字以上）按1篇一级期刊论文计；</w:t>
      </w:r>
    </w:p>
    <w:p w:rsidR="00312C5B" w:rsidRDefault="00BF13EC">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（3）作为主要完成者获得厅局级及以上奖1项。</w:t>
      </w:r>
    </w:p>
    <w:p w:rsidR="00312C5B" w:rsidRDefault="00BF13EC">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2.降低意见</w:t>
      </w:r>
    </w:p>
    <w:p w:rsidR="00312C5B" w:rsidRDefault="00BF13EC">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申报人员在其本职工作岗位中取得公认的突出业绩者，上述“教学与科学研究条件”中第（1）条可降低为“主持省部级及以上项目1项”，或第（2）条中“其中一级及以上期刊论文3篇”降低为“其中一级及以上期刊论文2篇”。</w:t>
      </w:r>
    </w:p>
    <w:p w:rsidR="00312C5B" w:rsidRDefault="00BF13EC">
      <w:pPr>
        <w:tabs>
          <w:tab w:val="left" w:pos="5172"/>
        </w:tabs>
        <w:adjustRightInd w:val="0"/>
        <w:snapToGrid w:val="0"/>
        <w:spacing w:line="460" w:lineRule="exact"/>
        <w:rPr>
          <w:rFonts w:ascii="仿宋" w:eastAsia="仿宋" w:hAnsi="仿宋"/>
          <w:color w:val="000000"/>
          <w:sz w:val="32"/>
          <w:szCs w:val="32"/>
        </w:rPr>
      </w:pPr>
      <w:r>
        <w:rPr>
          <w:rFonts w:ascii="仿宋" w:eastAsia="仿宋" w:hAnsi="仿宋" w:hint="eastAsia"/>
          <w:color w:val="000000"/>
          <w:sz w:val="32"/>
          <w:szCs w:val="32"/>
        </w:rPr>
        <w:t xml:space="preserve">    （二）副教授（学生思想政治教育）、副研究员（高校教育管理）</w:t>
      </w:r>
    </w:p>
    <w:p w:rsidR="00312C5B" w:rsidRDefault="00BF13EC">
      <w:pPr>
        <w:tabs>
          <w:tab w:val="left" w:pos="5172"/>
        </w:tabs>
        <w:adjustRightInd w:val="0"/>
        <w:snapToGrid w:val="0"/>
        <w:spacing w:line="460" w:lineRule="exact"/>
        <w:rPr>
          <w:rFonts w:ascii="仿宋" w:eastAsia="仿宋" w:hAnsi="仿宋"/>
          <w:color w:val="000000"/>
          <w:sz w:val="32"/>
          <w:szCs w:val="32"/>
        </w:rPr>
      </w:pPr>
      <w:r>
        <w:rPr>
          <w:rFonts w:ascii="仿宋" w:eastAsia="仿宋" w:hAnsi="仿宋" w:hint="eastAsia"/>
          <w:color w:val="000000"/>
          <w:sz w:val="32"/>
          <w:szCs w:val="32"/>
        </w:rPr>
        <w:t xml:space="preserve">    1.《基本条件》中关于教学与科学研究条件的要求</w:t>
      </w:r>
    </w:p>
    <w:p w:rsidR="00312C5B" w:rsidRDefault="00BF13EC">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教学与科学研究方面满足下列3项中的2项：</w:t>
      </w:r>
    </w:p>
    <w:p w:rsidR="00312C5B" w:rsidRDefault="00BF13EC">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（1）主持厅局级及以上项目1项，或作为主要成员（排名前三）参加省部级及以上项目1项；</w:t>
      </w:r>
    </w:p>
    <w:p w:rsidR="00312C5B" w:rsidRDefault="00BF13EC">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（2）以第一作者发表二级及以上期刊论文4篇；</w:t>
      </w:r>
    </w:p>
    <w:p w:rsidR="00312C5B" w:rsidRDefault="00BF13EC">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（3）作为主要完成者获得厅局级及以上奖1项，或参加出版教材1部。</w:t>
      </w:r>
    </w:p>
    <w:p w:rsidR="00312C5B" w:rsidRDefault="00BF13EC">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2.降低意见</w:t>
      </w:r>
    </w:p>
    <w:p w:rsidR="00312C5B" w:rsidRDefault="00BF13EC">
      <w:pPr>
        <w:tabs>
          <w:tab w:val="left" w:pos="5172"/>
        </w:tabs>
        <w:adjustRightInd w:val="0"/>
        <w:snapToGrid w:val="0"/>
        <w:spacing w:line="4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申报人员在其本职工作岗位中取得公认的突出业绩者，上述“教学与科学研究条件”中的第（2）条降低为“以第一作者发表二级及以上期刊论文3篇”。</w:t>
      </w:r>
    </w:p>
    <w:p w:rsidR="00312C5B" w:rsidRDefault="00312C5B">
      <w:pPr>
        <w:adjustRightInd w:val="0"/>
        <w:snapToGrid w:val="0"/>
        <w:spacing w:line="460" w:lineRule="exact"/>
        <w:ind w:right="641"/>
        <w:rPr>
          <w:rFonts w:ascii="仿宋_GB2312" w:eastAsia="仿宋_GB2312"/>
          <w:sz w:val="32"/>
          <w:szCs w:val="32"/>
        </w:rPr>
      </w:pPr>
    </w:p>
    <w:p w:rsidR="00312C5B" w:rsidRDefault="00312C5B">
      <w:pPr>
        <w:adjustRightInd w:val="0"/>
        <w:snapToGrid w:val="0"/>
        <w:spacing w:line="360" w:lineRule="exact"/>
        <w:ind w:right="641"/>
        <w:rPr>
          <w:rFonts w:ascii="黑体" w:eastAsia="黑体" w:hAnsi="黑体"/>
          <w:color w:val="000000"/>
          <w:sz w:val="32"/>
          <w:szCs w:val="32"/>
        </w:rPr>
      </w:pPr>
    </w:p>
    <w:p w:rsidR="00312C5B" w:rsidRDefault="00312C5B">
      <w:pPr>
        <w:adjustRightInd w:val="0"/>
        <w:snapToGrid w:val="0"/>
        <w:spacing w:line="360" w:lineRule="exact"/>
        <w:ind w:right="641"/>
        <w:rPr>
          <w:rFonts w:ascii="黑体" w:eastAsia="黑体" w:hAnsi="黑体"/>
          <w:color w:val="000000"/>
          <w:sz w:val="32"/>
          <w:szCs w:val="32"/>
        </w:rPr>
      </w:pPr>
    </w:p>
    <w:p w:rsidR="00312C5B" w:rsidRDefault="00312C5B">
      <w:pPr>
        <w:adjustRightInd w:val="0"/>
        <w:snapToGrid w:val="0"/>
        <w:spacing w:line="360" w:lineRule="exact"/>
        <w:ind w:right="641"/>
        <w:rPr>
          <w:rFonts w:ascii="黑体" w:eastAsia="黑体" w:hAnsi="黑体"/>
          <w:color w:val="000000"/>
          <w:sz w:val="32"/>
          <w:szCs w:val="32"/>
        </w:rPr>
      </w:pPr>
    </w:p>
    <w:p w:rsidR="00312C5B" w:rsidRDefault="00312C5B">
      <w:pPr>
        <w:adjustRightInd w:val="0"/>
        <w:snapToGrid w:val="0"/>
        <w:spacing w:line="360" w:lineRule="exact"/>
        <w:ind w:right="641"/>
        <w:rPr>
          <w:rFonts w:ascii="黑体" w:eastAsia="黑体" w:hAnsi="黑体"/>
          <w:color w:val="000000"/>
          <w:sz w:val="32"/>
          <w:szCs w:val="32"/>
        </w:rPr>
      </w:pPr>
    </w:p>
    <w:p w:rsidR="00312C5B" w:rsidRDefault="00312C5B">
      <w:pPr>
        <w:adjustRightInd w:val="0"/>
        <w:snapToGrid w:val="0"/>
        <w:spacing w:line="360" w:lineRule="exact"/>
        <w:ind w:right="641"/>
        <w:rPr>
          <w:rFonts w:ascii="黑体" w:eastAsia="黑体" w:hAnsi="黑体"/>
          <w:color w:val="000000"/>
          <w:sz w:val="32"/>
          <w:szCs w:val="32"/>
        </w:rPr>
      </w:pPr>
    </w:p>
    <w:p w:rsidR="00303412" w:rsidRDefault="00303412" w:rsidP="00303412">
      <w:pPr>
        <w:adjustRightInd w:val="0"/>
        <w:snapToGrid w:val="0"/>
        <w:spacing w:line="360" w:lineRule="exact"/>
        <w:ind w:right="641"/>
        <w:rPr>
          <w:rFonts w:ascii="黑体" w:eastAsia="黑体" w:hAnsi="黑体"/>
          <w:color w:val="000000"/>
          <w:sz w:val="32"/>
          <w:szCs w:val="32"/>
        </w:rPr>
      </w:pPr>
    </w:p>
    <w:p w:rsidR="00303412" w:rsidRDefault="00303412" w:rsidP="00303412">
      <w:pPr>
        <w:adjustRightInd w:val="0"/>
        <w:snapToGrid w:val="0"/>
        <w:spacing w:line="360" w:lineRule="exact"/>
        <w:ind w:right="641"/>
        <w:rPr>
          <w:rFonts w:ascii="黑体" w:eastAsia="黑体" w:hAnsi="黑体"/>
          <w:color w:val="000000"/>
          <w:sz w:val="32"/>
          <w:szCs w:val="32"/>
        </w:rPr>
      </w:pPr>
      <w:r>
        <w:rPr>
          <w:rFonts w:ascii="黑体" w:eastAsia="黑体" w:hAnsi="黑体" w:hint="eastAsia"/>
          <w:color w:val="000000"/>
          <w:sz w:val="32"/>
          <w:szCs w:val="32"/>
        </w:rPr>
        <w:t>附件2</w:t>
      </w:r>
    </w:p>
    <w:p w:rsidR="00303412" w:rsidRDefault="00303412" w:rsidP="00303412">
      <w:pPr>
        <w:tabs>
          <w:tab w:val="center" w:pos="4153"/>
        </w:tabs>
        <w:spacing w:line="360" w:lineRule="exact"/>
        <w:jc w:val="center"/>
        <w:rPr>
          <w:rFonts w:ascii="方正小标宋简体" w:eastAsia="方正小标宋简体"/>
          <w:bCs/>
          <w:color w:val="000000"/>
          <w:sz w:val="32"/>
          <w:szCs w:val="32"/>
        </w:rPr>
      </w:pPr>
      <w:r>
        <w:rPr>
          <w:rFonts w:ascii="方正小标宋简体" w:eastAsia="方正小标宋简体" w:hAnsi="宋体" w:cs="仿宋_GB2312" w:hint="eastAsia"/>
          <w:bCs/>
          <w:color w:val="000000"/>
          <w:sz w:val="32"/>
          <w:szCs w:val="32"/>
        </w:rPr>
        <w:t>2018</w:t>
      </w:r>
      <w:r>
        <w:rPr>
          <w:rFonts w:ascii="宋体" w:hAnsi="宋体" w:cs="宋体" w:hint="eastAsia"/>
          <w:bCs/>
          <w:color w:val="000000"/>
          <w:sz w:val="32"/>
          <w:szCs w:val="32"/>
        </w:rPr>
        <w:t>年专业技术职务评聘工作安排表</w:t>
      </w:r>
    </w:p>
    <w:tbl>
      <w:tblPr>
        <w:tblW w:w="9801" w:type="dxa"/>
        <w:tblInd w:w="-25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1494"/>
        <w:gridCol w:w="7122"/>
        <w:gridCol w:w="1185"/>
      </w:tblGrid>
      <w:tr w:rsidR="00303412" w:rsidTr="00564C40">
        <w:trPr>
          <w:trHeight w:val="302"/>
        </w:trPr>
        <w:tc>
          <w:tcPr>
            <w:tcW w:w="1494" w:type="dxa"/>
            <w:tcBorders>
              <w:top w:val="single" w:sz="6" w:space="0" w:color="auto"/>
              <w:left w:val="single" w:sz="6" w:space="0" w:color="auto"/>
              <w:bottom w:val="single" w:sz="4" w:space="0" w:color="auto"/>
              <w:right w:val="single" w:sz="4" w:space="0" w:color="auto"/>
            </w:tcBorders>
            <w:vAlign w:val="center"/>
          </w:tcPr>
          <w:p w:rsidR="00303412" w:rsidRDefault="00303412" w:rsidP="00564C40">
            <w:pPr>
              <w:adjustRightInd w:val="0"/>
              <w:snapToGrid w:val="0"/>
              <w:jc w:val="center"/>
              <w:rPr>
                <w:rFonts w:ascii="宋体" w:hAnsi="宋体" w:cs="宋体"/>
                <w:b/>
                <w:bCs/>
                <w:color w:val="000000"/>
                <w:sz w:val="24"/>
              </w:rPr>
            </w:pPr>
            <w:r>
              <w:rPr>
                <w:rFonts w:ascii="宋体" w:hAnsi="宋体" w:cs="宋体" w:hint="eastAsia"/>
                <w:b/>
                <w:bCs/>
                <w:color w:val="000000"/>
                <w:sz w:val="24"/>
              </w:rPr>
              <w:t>时间</w:t>
            </w:r>
          </w:p>
        </w:tc>
        <w:tc>
          <w:tcPr>
            <w:tcW w:w="7122" w:type="dxa"/>
            <w:tcBorders>
              <w:top w:val="single" w:sz="6" w:space="0" w:color="auto"/>
              <w:left w:val="single" w:sz="4" w:space="0" w:color="auto"/>
              <w:bottom w:val="single" w:sz="4" w:space="0" w:color="auto"/>
              <w:right w:val="single" w:sz="4" w:space="0" w:color="auto"/>
            </w:tcBorders>
            <w:vAlign w:val="center"/>
          </w:tcPr>
          <w:p w:rsidR="00303412" w:rsidRDefault="00303412" w:rsidP="00564C40">
            <w:pPr>
              <w:adjustRightInd w:val="0"/>
              <w:snapToGrid w:val="0"/>
              <w:spacing w:line="300" w:lineRule="exact"/>
              <w:jc w:val="center"/>
              <w:rPr>
                <w:rFonts w:ascii="宋体" w:hAnsi="宋体" w:cs="宋体"/>
                <w:b/>
                <w:bCs/>
                <w:color w:val="000000"/>
                <w:sz w:val="24"/>
              </w:rPr>
            </w:pPr>
            <w:r>
              <w:rPr>
                <w:rFonts w:ascii="宋体" w:hAnsi="宋体" w:cs="宋体" w:hint="eastAsia"/>
                <w:b/>
                <w:bCs/>
                <w:color w:val="000000"/>
                <w:sz w:val="24"/>
              </w:rPr>
              <w:t>工作内容</w:t>
            </w:r>
          </w:p>
        </w:tc>
        <w:tc>
          <w:tcPr>
            <w:tcW w:w="1185" w:type="dxa"/>
            <w:tcBorders>
              <w:top w:val="single" w:sz="6" w:space="0" w:color="auto"/>
              <w:left w:val="single" w:sz="4" w:space="0" w:color="auto"/>
              <w:bottom w:val="single" w:sz="4" w:space="0" w:color="auto"/>
              <w:right w:val="single" w:sz="6" w:space="0" w:color="auto"/>
            </w:tcBorders>
            <w:vAlign w:val="center"/>
          </w:tcPr>
          <w:p w:rsidR="00303412" w:rsidRDefault="00303412" w:rsidP="00564C40">
            <w:pPr>
              <w:adjustRightInd w:val="0"/>
              <w:snapToGrid w:val="0"/>
              <w:jc w:val="center"/>
              <w:rPr>
                <w:rFonts w:ascii="宋体" w:hAnsi="宋体" w:cs="宋体"/>
                <w:b/>
                <w:bCs/>
                <w:color w:val="000000"/>
                <w:sz w:val="24"/>
              </w:rPr>
            </w:pPr>
            <w:r>
              <w:rPr>
                <w:rFonts w:ascii="宋体" w:hAnsi="宋体" w:cs="宋体" w:hint="eastAsia"/>
                <w:b/>
                <w:bCs/>
                <w:color w:val="000000"/>
                <w:sz w:val="24"/>
              </w:rPr>
              <w:t>责任</w:t>
            </w:r>
          </w:p>
          <w:p w:rsidR="00303412" w:rsidRDefault="00303412" w:rsidP="00564C40">
            <w:pPr>
              <w:adjustRightInd w:val="0"/>
              <w:snapToGrid w:val="0"/>
              <w:jc w:val="center"/>
              <w:rPr>
                <w:rFonts w:ascii="宋体" w:hAnsi="宋体" w:cs="宋体"/>
                <w:b/>
                <w:bCs/>
                <w:color w:val="000000"/>
                <w:sz w:val="24"/>
              </w:rPr>
            </w:pPr>
            <w:r>
              <w:rPr>
                <w:rFonts w:ascii="宋体" w:hAnsi="宋体" w:cs="宋体" w:hint="eastAsia"/>
                <w:b/>
                <w:bCs/>
                <w:color w:val="000000"/>
                <w:sz w:val="24"/>
              </w:rPr>
              <w:t>部门（人）</w:t>
            </w:r>
          </w:p>
        </w:tc>
      </w:tr>
      <w:tr w:rsidR="00303412" w:rsidTr="00564C40">
        <w:trPr>
          <w:trHeight w:val="302"/>
        </w:trPr>
        <w:tc>
          <w:tcPr>
            <w:tcW w:w="1494" w:type="dxa"/>
            <w:tcBorders>
              <w:top w:val="single" w:sz="6" w:space="0" w:color="auto"/>
              <w:left w:val="single" w:sz="6" w:space="0" w:color="auto"/>
              <w:bottom w:val="single" w:sz="4" w:space="0" w:color="auto"/>
              <w:right w:val="single" w:sz="4" w:space="0" w:color="auto"/>
            </w:tcBorders>
            <w:vAlign w:val="center"/>
          </w:tcPr>
          <w:p w:rsidR="00303412" w:rsidRPr="000B2F5C" w:rsidRDefault="00303412" w:rsidP="00564C40">
            <w:pPr>
              <w:adjustRightInd w:val="0"/>
              <w:snapToGrid w:val="0"/>
              <w:jc w:val="center"/>
              <w:rPr>
                <w:rFonts w:ascii="宋体" w:hAnsi="宋体"/>
                <w:bCs/>
                <w:color w:val="000000"/>
                <w:sz w:val="24"/>
              </w:rPr>
            </w:pPr>
            <w:r w:rsidRPr="008C4F4B">
              <w:rPr>
                <w:rFonts w:ascii="宋体" w:hAnsi="宋体" w:cs="黑体" w:hint="eastAsia"/>
                <w:b/>
                <w:bCs/>
                <w:color w:val="000000"/>
                <w:sz w:val="24"/>
              </w:rPr>
              <w:t>5月31日</w:t>
            </w:r>
          </w:p>
        </w:tc>
        <w:tc>
          <w:tcPr>
            <w:tcW w:w="7122" w:type="dxa"/>
            <w:tcBorders>
              <w:top w:val="single" w:sz="6" w:space="0" w:color="auto"/>
              <w:left w:val="single" w:sz="4" w:space="0" w:color="auto"/>
              <w:bottom w:val="single" w:sz="4" w:space="0" w:color="auto"/>
              <w:right w:val="single" w:sz="4" w:space="0" w:color="auto"/>
            </w:tcBorders>
          </w:tcPr>
          <w:p w:rsidR="00303412" w:rsidRDefault="00303412" w:rsidP="00564C40">
            <w:pPr>
              <w:adjustRightInd w:val="0"/>
              <w:snapToGrid w:val="0"/>
              <w:spacing w:line="280" w:lineRule="exact"/>
              <w:rPr>
                <w:rFonts w:ascii="宋体" w:hAnsi="宋体"/>
                <w:bCs/>
                <w:color w:val="000000"/>
                <w:szCs w:val="21"/>
              </w:rPr>
            </w:pPr>
            <w:r>
              <w:rPr>
                <w:rFonts w:ascii="宋体" w:hAnsi="宋体" w:cs="宋体" w:hint="eastAsia"/>
                <w:bCs/>
                <w:color w:val="000000"/>
                <w:szCs w:val="21"/>
              </w:rPr>
              <w:t>全校布置会议</w:t>
            </w:r>
          </w:p>
        </w:tc>
        <w:tc>
          <w:tcPr>
            <w:tcW w:w="1185" w:type="dxa"/>
            <w:tcBorders>
              <w:top w:val="single" w:sz="6" w:space="0" w:color="auto"/>
              <w:left w:val="single" w:sz="4" w:space="0" w:color="auto"/>
              <w:bottom w:val="single" w:sz="4" w:space="0" w:color="auto"/>
              <w:right w:val="single" w:sz="6" w:space="0" w:color="auto"/>
            </w:tcBorders>
            <w:vAlign w:val="center"/>
          </w:tcPr>
          <w:p w:rsidR="00303412" w:rsidRDefault="00303412" w:rsidP="00564C40">
            <w:pPr>
              <w:adjustRightInd w:val="0"/>
              <w:snapToGrid w:val="0"/>
              <w:jc w:val="center"/>
              <w:rPr>
                <w:rFonts w:ascii="宋体" w:hAnsi="宋体"/>
                <w:b/>
                <w:bCs/>
                <w:color w:val="000000"/>
                <w:sz w:val="24"/>
              </w:rPr>
            </w:pPr>
            <w:r>
              <w:rPr>
                <w:rFonts w:ascii="宋体" w:hAnsi="宋体" w:cs="宋体" w:hint="eastAsia"/>
                <w:b/>
                <w:bCs/>
                <w:color w:val="000000"/>
                <w:sz w:val="24"/>
              </w:rPr>
              <w:t>人事处</w:t>
            </w:r>
          </w:p>
        </w:tc>
      </w:tr>
      <w:tr w:rsidR="00303412" w:rsidTr="00303412">
        <w:trPr>
          <w:trHeight w:val="6534"/>
        </w:trPr>
        <w:tc>
          <w:tcPr>
            <w:tcW w:w="1494" w:type="dxa"/>
            <w:tcBorders>
              <w:top w:val="single" w:sz="4" w:space="0" w:color="auto"/>
              <w:left w:val="single" w:sz="6" w:space="0" w:color="auto"/>
              <w:bottom w:val="single" w:sz="4" w:space="0" w:color="auto"/>
              <w:right w:val="single" w:sz="4" w:space="0" w:color="auto"/>
            </w:tcBorders>
            <w:vAlign w:val="center"/>
          </w:tcPr>
          <w:p w:rsidR="00303412" w:rsidRDefault="00303412" w:rsidP="00564C40">
            <w:pPr>
              <w:adjustRightInd w:val="0"/>
              <w:snapToGrid w:val="0"/>
              <w:jc w:val="center"/>
              <w:rPr>
                <w:rFonts w:ascii="宋体" w:hAnsi="宋体"/>
                <w:b/>
                <w:bCs/>
                <w:color w:val="000000"/>
                <w:sz w:val="24"/>
              </w:rPr>
            </w:pPr>
            <w:r>
              <w:rPr>
                <w:rFonts w:ascii="宋体" w:hAnsi="宋体" w:cs="黑体" w:hint="eastAsia"/>
                <w:b/>
                <w:bCs/>
                <w:color w:val="000000"/>
                <w:sz w:val="24"/>
              </w:rPr>
              <w:t>第一阶段：个人申报</w:t>
            </w:r>
          </w:p>
          <w:p w:rsidR="00303412" w:rsidRDefault="00303412" w:rsidP="00564C40">
            <w:pPr>
              <w:adjustRightInd w:val="0"/>
              <w:snapToGrid w:val="0"/>
              <w:jc w:val="center"/>
              <w:rPr>
                <w:rFonts w:ascii="宋体" w:hAnsi="宋体"/>
                <w:color w:val="000000"/>
                <w:sz w:val="24"/>
              </w:rPr>
            </w:pPr>
          </w:p>
          <w:p w:rsidR="00303412" w:rsidRPr="00672370" w:rsidRDefault="00303412" w:rsidP="00564C40">
            <w:pPr>
              <w:adjustRightInd w:val="0"/>
              <w:snapToGrid w:val="0"/>
              <w:jc w:val="center"/>
              <w:rPr>
                <w:rFonts w:ascii="宋体" w:hAnsi="宋体"/>
                <w:i/>
                <w:color w:val="000000"/>
                <w:sz w:val="24"/>
              </w:rPr>
            </w:pPr>
            <w:r w:rsidRPr="00147539">
              <w:rPr>
                <w:rFonts w:ascii="宋体" w:hAnsi="宋体" w:cs="黑体" w:hint="eastAsia"/>
                <w:b/>
                <w:bCs/>
                <w:color w:val="000000"/>
                <w:sz w:val="24"/>
              </w:rPr>
              <w:t>6.07</w:t>
            </w:r>
            <w:r w:rsidRPr="00147539">
              <w:rPr>
                <w:rFonts w:ascii="宋体" w:hAnsi="宋体" w:cs="黑体"/>
                <w:b/>
                <w:bCs/>
                <w:color w:val="000000"/>
                <w:sz w:val="24"/>
              </w:rPr>
              <w:t>-</w:t>
            </w:r>
            <w:r w:rsidRPr="00147539">
              <w:rPr>
                <w:rFonts w:ascii="宋体" w:hAnsi="宋体" w:cs="黑体" w:hint="eastAsia"/>
                <w:b/>
                <w:bCs/>
                <w:color w:val="000000"/>
                <w:sz w:val="24"/>
              </w:rPr>
              <w:t>6.1</w:t>
            </w:r>
            <w:r>
              <w:rPr>
                <w:rFonts w:ascii="宋体" w:hAnsi="宋体" w:cs="黑体" w:hint="eastAsia"/>
                <w:b/>
                <w:bCs/>
                <w:color w:val="000000"/>
                <w:sz w:val="24"/>
              </w:rPr>
              <w:t>2</w:t>
            </w:r>
          </w:p>
        </w:tc>
        <w:tc>
          <w:tcPr>
            <w:tcW w:w="7122" w:type="dxa"/>
            <w:tcBorders>
              <w:top w:val="single" w:sz="4" w:space="0" w:color="auto"/>
              <w:left w:val="single" w:sz="4" w:space="0" w:color="auto"/>
              <w:bottom w:val="single" w:sz="4" w:space="0" w:color="auto"/>
              <w:right w:val="single" w:sz="4" w:space="0" w:color="auto"/>
            </w:tcBorders>
          </w:tcPr>
          <w:p w:rsidR="00303412" w:rsidRDefault="00303412" w:rsidP="00564C40">
            <w:pPr>
              <w:adjustRightInd w:val="0"/>
              <w:snapToGrid w:val="0"/>
              <w:spacing w:line="280" w:lineRule="exact"/>
              <w:rPr>
                <w:rFonts w:ascii="宋体" w:hAnsi="宋体" w:cs="宋体"/>
                <w:color w:val="000000"/>
                <w:szCs w:val="21"/>
              </w:rPr>
            </w:pPr>
          </w:p>
          <w:p w:rsidR="00303412" w:rsidRDefault="00303412" w:rsidP="00564C40">
            <w:pPr>
              <w:adjustRightInd w:val="0"/>
              <w:snapToGrid w:val="0"/>
              <w:spacing w:line="280" w:lineRule="exact"/>
              <w:rPr>
                <w:rFonts w:ascii="宋体" w:hAnsi="宋体"/>
                <w:color w:val="000000"/>
                <w:szCs w:val="21"/>
              </w:rPr>
            </w:pPr>
            <w:r>
              <w:rPr>
                <w:rFonts w:ascii="宋体" w:hAnsi="宋体" w:cs="宋体" w:hint="eastAsia"/>
                <w:color w:val="000000"/>
                <w:szCs w:val="21"/>
              </w:rPr>
              <w:t>各部门制定工作计划，召开会议布置工作，通知申报人员线上申报，并按照要求准备相应的申报材料，收集评聘材料。</w:t>
            </w:r>
          </w:p>
          <w:p w:rsidR="00303412" w:rsidRDefault="00303412" w:rsidP="00564C40">
            <w:pPr>
              <w:adjustRightInd w:val="0"/>
              <w:snapToGrid w:val="0"/>
              <w:spacing w:line="280" w:lineRule="exact"/>
              <w:rPr>
                <w:rFonts w:ascii="宋体" w:hAnsi="宋体"/>
                <w:color w:val="000000"/>
                <w:szCs w:val="21"/>
              </w:rPr>
            </w:pPr>
            <w:r>
              <w:rPr>
                <w:rFonts w:ascii="宋体" w:hAnsi="宋体" w:cs="宋体"/>
                <w:color w:val="000000"/>
                <w:szCs w:val="21"/>
              </w:rPr>
              <w:t>1.</w:t>
            </w:r>
            <w:r>
              <w:rPr>
                <w:rFonts w:ascii="宋体" w:hAnsi="宋体" w:cs="宋体" w:hint="eastAsia"/>
                <w:color w:val="000000"/>
                <w:szCs w:val="21"/>
              </w:rPr>
              <w:t>申报表</w:t>
            </w:r>
          </w:p>
          <w:p w:rsidR="00303412" w:rsidRDefault="00303412" w:rsidP="00564C40">
            <w:pPr>
              <w:adjustRightInd w:val="0"/>
              <w:snapToGrid w:val="0"/>
              <w:spacing w:line="280" w:lineRule="exact"/>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）教师（含思政）、研究（含教管）、实验和图书资料系列：使用职称申报系统进行线上申报。（</w:t>
            </w:r>
            <w:r>
              <w:rPr>
                <w:rFonts w:ascii="宋体" w:hAnsi="宋体" w:cs="宋体"/>
                <w:color w:val="000000"/>
                <w:szCs w:val="21"/>
              </w:rPr>
              <w:t>2</w:t>
            </w:r>
            <w:r>
              <w:rPr>
                <w:rFonts w:ascii="宋体" w:hAnsi="宋体" w:cs="宋体" w:hint="eastAsia"/>
                <w:color w:val="000000"/>
                <w:szCs w:val="21"/>
              </w:rPr>
              <w:t>）工程、</w:t>
            </w:r>
            <w:r w:rsidRPr="005660EA">
              <w:rPr>
                <w:rFonts w:ascii="宋体" w:hAnsi="宋体" w:cs="宋体" w:hint="eastAsia"/>
                <w:color w:val="000000"/>
                <w:szCs w:val="21"/>
              </w:rPr>
              <w:t>卫生、会计、审计、档案和出版</w:t>
            </w:r>
            <w:r>
              <w:rPr>
                <w:rFonts w:ascii="宋体" w:hAnsi="宋体" w:cs="宋体" w:hint="eastAsia"/>
                <w:color w:val="000000"/>
                <w:szCs w:val="21"/>
              </w:rPr>
              <w:t>系列：请直接联系人事处，填写上级评审组织相应表格</w:t>
            </w:r>
            <w:r w:rsidRPr="005660EA">
              <w:rPr>
                <w:rFonts w:ascii="宋体" w:hAnsi="宋体" w:cs="宋体" w:hint="eastAsia"/>
                <w:color w:val="000000"/>
                <w:szCs w:val="21"/>
              </w:rPr>
              <w:t>1</w:t>
            </w:r>
            <w:r>
              <w:rPr>
                <w:rFonts w:ascii="宋体" w:hAnsi="宋体" w:cs="宋体" w:hint="eastAsia"/>
                <w:color w:val="000000"/>
                <w:szCs w:val="21"/>
              </w:rPr>
              <w:t>份。</w:t>
            </w:r>
          </w:p>
          <w:p w:rsidR="00303412" w:rsidRPr="005660EA" w:rsidRDefault="00303412" w:rsidP="00564C40">
            <w:pPr>
              <w:adjustRightInd w:val="0"/>
              <w:snapToGrid w:val="0"/>
              <w:spacing w:line="280" w:lineRule="exact"/>
              <w:rPr>
                <w:rFonts w:ascii="宋体" w:hAnsi="宋体" w:cs="宋体"/>
                <w:color w:val="000000"/>
                <w:szCs w:val="21"/>
              </w:rPr>
            </w:pPr>
            <w:r>
              <w:rPr>
                <w:rFonts w:ascii="宋体" w:hAnsi="宋体" w:cs="宋体" w:hint="eastAsia"/>
                <w:color w:val="000000"/>
                <w:szCs w:val="21"/>
              </w:rPr>
              <w:t>2.填写</w:t>
            </w:r>
            <w:bookmarkStart w:id="5" w:name="OLE_LINK1"/>
            <w:r>
              <w:rPr>
                <w:rFonts w:ascii="宋体" w:hAnsi="宋体" w:cs="宋体" w:hint="eastAsia"/>
                <w:color w:val="000000"/>
                <w:szCs w:val="21"/>
              </w:rPr>
              <w:t>《专业技术职务基本条件审核表》</w:t>
            </w:r>
            <w:bookmarkEnd w:id="5"/>
            <w:r>
              <w:rPr>
                <w:rFonts w:ascii="宋体" w:hAnsi="宋体" w:cs="宋体" w:hint="eastAsia"/>
                <w:b/>
                <w:color w:val="000000"/>
                <w:szCs w:val="21"/>
              </w:rPr>
              <w:t>（</w:t>
            </w:r>
            <w:r>
              <w:rPr>
                <w:rFonts w:ascii="宋体" w:hAnsi="宋体" w:hint="eastAsia"/>
                <w:b/>
                <w:color w:val="000000"/>
                <w:szCs w:val="21"/>
              </w:rPr>
              <w:t>申报卫生、会计、审计、档案和出版等系列专业技术职务人员不需要填写</w:t>
            </w:r>
            <w:r>
              <w:rPr>
                <w:rFonts w:ascii="宋体" w:hAnsi="宋体" w:cs="宋体" w:hint="eastAsia"/>
                <w:b/>
                <w:color w:val="000000"/>
                <w:szCs w:val="21"/>
              </w:rPr>
              <w:t>）</w:t>
            </w:r>
            <w:r>
              <w:rPr>
                <w:rFonts w:ascii="宋体" w:hAnsi="宋体" w:cs="宋体" w:hint="eastAsia"/>
                <w:color w:val="000000"/>
                <w:szCs w:val="21"/>
              </w:rPr>
              <w:t>。</w:t>
            </w:r>
          </w:p>
          <w:p w:rsidR="00303412" w:rsidRDefault="00303412" w:rsidP="00564C40">
            <w:pPr>
              <w:adjustRightInd w:val="0"/>
              <w:snapToGrid w:val="0"/>
              <w:spacing w:line="280" w:lineRule="exact"/>
              <w:rPr>
                <w:rFonts w:ascii="宋体" w:hAnsi="宋体" w:cs="宋体"/>
                <w:color w:val="000000"/>
                <w:szCs w:val="21"/>
              </w:rPr>
            </w:pPr>
            <w:r>
              <w:rPr>
                <w:rFonts w:ascii="宋体" w:hAnsi="宋体" w:cs="宋体" w:hint="eastAsia"/>
                <w:color w:val="000000"/>
                <w:szCs w:val="21"/>
              </w:rPr>
              <w:t>3</w:t>
            </w:r>
            <w:r>
              <w:rPr>
                <w:rFonts w:ascii="宋体" w:hAnsi="宋体" w:cs="宋体"/>
                <w:color w:val="000000"/>
                <w:szCs w:val="21"/>
              </w:rPr>
              <w:t>.</w:t>
            </w:r>
            <w:r w:rsidRPr="004A0F99">
              <w:rPr>
                <w:rFonts w:ascii="宋体" w:hAnsi="宋体" w:hint="eastAsia"/>
                <w:color w:val="000000"/>
                <w:szCs w:val="21"/>
              </w:rPr>
              <w:t xml:space="preserve"> 申报卫生、会计、审计、档案和出版等系列专业技术职务人员</w:t>
            </w:r>
            <w:r>
              <w:rPr>
                <w:rFonts w:ascii="宋体" w:hAnsi="宋体" w:cs="宋体" w:hint="eastAsia"/>
                <w:color w:val="000000"/>
                <w:szCs w:val="21"/>
              </w:rPr>
              <w:t>填写《2018年度推荐申报专业技术职务评聘人员汇总表》1份。</w:t>
            </w:r>
          </w:p>
          <w:p w:rsidR="00303412" w:rsidRDefault="00303412" w:rsidP="00564C40">
            <w:pPr>
              <w:adjustRightInd w:val="0"/>
              <w:snapToGrid w:val="0"/>
              <w:spacing w:line="280" w:lineRule="exact"/>
              <w:rPr>
                <w:rFonts w:ascii="宋体" w:hAnsi="宋体" w:cs="宋体" w:hint="eastAsia"/>
                <w:color w:val="000000"/>
                <w:szCs w:val="21"/>
              </w:rPr>
            </w:pPr>
            <w:r>
              <w:rPr>
                <w:rFonts w:ascii="宋体" w:hAnsi="宋体" w:cs="宋体" w:hint="eastAsia"/>
                <w:color w:val="000000"/>
                <w:szCs w:val="21"/>
              </w:rPr>
              <w:t>4.</w:t>
            </w:r>
            <w:r w:rsidRPr="004A0F99">
              <w:rPr>
                <w:rFonts w:ascii="宋体" w:hAnsi="宋体" w:hint="eastAsia"/>
                <w:color w:val="000000"/>
                <w:szCs w:val="21"/>
              </w:rPr>
              <w:t xml:space="preserve"> 申报卫生、会计、审计、档案和出版等系列专业技术职务人员</w:t>
            </w:r>
            <w:r>
              <w:rPr>
                <w:rFonts w:ascii="宋体" w:hAnsi="宋体" w:cs="宋体" w:hint="eastAsia"/>
                <w:b/>
                <w:bCs/>
                <w:color w:val="000000"/>
                <w:szCs w:val="21"/>
              </w:rPr>
              <w:t>经学校评议通过后须按上级评审组织要求上报推荐材料）</w:t>
            </w:r>
            <w:r>
              <w:rPr>
                <w:rFonts w:ascii="宋体" w:hAnsi="宋体" w:cs="宋体" w:hint="eastAsia"/>
                <w:color w:val="000000"/>
                <w:szCs w:val="21"/>
              </w:rPr>
              <w:t>。</w:t>
            </w:r>
          </w:p>
          <w:p w:rsidR="00453D67" w:rsidRDefault="00453D67" w:rsidP="00453D67">
            <w:pPr>
              <w:adjustRightInd w:val="0"/>
              <w:snapToGrid w:val="0"/>
              <w:spacing w:line="280" w:lineRule="exact"/>
              <w:rPr>
                <w:rFonts w:ascii="宋体" w:hAnsi="宋体" w:cs="宋体"/>
                <w:color w:val="000000"/>
                <w:szCs w:val="21"/>
              </w:rPr>
            </w:pPr>
            <w:r>
              <w:rPr>
                <w:rFonts w:ascii="宋体" w:hAnsi="宋体" w:cs="宋体" w:hint="eastAsia"/>
                <w:color w:val="000000"/>
                <w:szCs w:val="21"/>
              </w:rPr>
              <w:t>5</w:t>
            </w:r>
            <w:r>
              <w:rPr>
                <w:rFonts w:ascii="宋体" w:hAnsi="宋体" w:cs="宋体"/>
                <w:color w:val="000000"/>
                <w:szCs w:val="21"/>
              </w:rPr>
              <w:t>.</w:t>
            </w:r>
            <w:r w:rsidRPr="008C4F4B">
              <w:rPr>
                <w:rFonts w:ascii="宋体" w:hAnsi="宋体" w:hint="eastAsia"/>
                <w:color w:val="000000"/>
                <w:szCs w:val="21"/>
              </w:rPr>
              <w:t>《浙江省高校教师职称论文学术不端检测报告汇总表》原</w:t>
            </w:r>
            <w:r>
              <w:rPr>
                <w:rFonts w:ascii="宋体" w:hAnsi="宋体" w:cs="宋体" w:hint="eastAsia"/>
                <w:color w:val="000000"/>
                <w:szCs w:val="21"/>
              </w:rPr>
              <w:t>件1份，须个人签字、图书馆盖章。</w:t>
            </w:r>
          </w:p>
          <w:p w:rsidR="00303412" w:rsidRDefault="00303412" w:rsidP="00564C40">
            <w:pPr>
              <w:adjustRightInd w:val="0"/>
              <w:snapToGrid w:val="0"/>
              <w:spacing w:line="280" w:lineRule="exact"/>
              <w:rPr>
                <w:rFonts w:ascii="宋体" w:hAnsi="宋体"/>
                <w:color w:val="000000"/>
                <w:szCs w:val="21"/>
              </w:rPr>
            </w:pPr>
            <w:r>
              <w:rPr>
                <w:rFonts w:ascii="宋体" w:hAnsi="宋体" w:cs="宋体" w:hint="eastAsia"/>
                <w:color w:val="000000"/>
                <w:szCs w:val="21"/>
              </w:rPr>
              <w:t>6.</w:t>
            </w:r>
            <w:r>
              <w:rPr>
                <w:rFonts w:ascii="宋体" w:hAnsi="宋体" w:hint="eastAsia"/>
                <w:color w:val="000000"/>
                <w:szCs w:val="21"/>
              </w:rPr>
              <w:t>破格推荐请部门填写《破格推荐高级专业技术职务审批表》，跨学科申报由本人填写《浙江理工大学专业技术职务评聘跨学科申报表》。</w:t>
            </w:r>
          </w:p>
          <w:p w:rsidR="00303412" w:rsidRDefault="00303412" w:rsidP="00564C40">
            <w:pPr>
              <w:adjustRightInd w:val="0"/>
              <w:snapToGrid w:val="0"/>
              <w:spacing w:line="280" w:lineRule="exact"/>
              <w:rPr>
                <w:rFonts w:ascii="宋体" w:hAnsi="宋体"/>
                <w:b/>
                <w:color w:val="000000"/>
                <w:szCs w:val="21"/>
              </w:rPr>
            </w:pPr>
            <w:r>
              <w:rPr>
                <w:rFonts w:ascii="宋体" w:hAnsi="宋体" w:hint="eastAsia"/>
                <w:b/>
                <w:color w:val="000000"/>
                <w:szCs w:val="21"/>
              </w:rPr>
              <w:t>7.申报高级职称人员按“第四阶段”提交材料要求，准备送审材料，递交送审费用：正高2500元人民币，副高1500元人民币。</w:t>
            </w:r>
          </w:p>
          <w:p w:rsidR="00303412" w:rsidRDefault="00303412" w:rsidP="00564C40">
            <w:pPr>
              <w:adjustRightInd w:val="0"/>
              <w:snapToGrid w:val="0"/>
              <w:spacing w:line="280" w:lineRule="exact"/>
              <w:rPr>
                <w:rFonts w:ascii="宋体" w:hAnsi="宋体"/>
                <w:b/>
                <w:color w:val="000000"/>
                <w:szCs w:val="21"/>
              </w:rPr>
            </w:pPr>
            <w:r>
              <w:rPr>
                <w:rFonts w:ascii="宋体" w:hAnsi="宋体" w:hint="eastAsia"/>
                <w:b/>
                <w:color w:val="000000"/>
                <w:szCs w:val="21"/>
              </w:rPr>
              <w:t>8.思政和教管系列取得岗位突出业绩申请降低《基本条件》的，须填写《思政和教管系列专业技术职务申报人员岗位突出业绩认定表》。</w:t>
            </w:r>
          </w:p>
          <w:p w:rsidR="00303412" w:rsidRDefault="00303412" w:rsidP="00564C40">
            <w:pPr>
              <w:adjustRightInd w:val="0"/>
              <w:snapToGrid w:val="0"/>
              <w:spacing w:line="280" w:lineRule="exact"/>
              <w:rPr>
                <w:rFonts w:ascii="宋体" w:hAnsi="宋体"/>
                <w:color w:val="000000"/>
                <w:szCs w:val="21"/>
              </w:rPr>
            </w:pPr>
            <w:r>
              <w:rPr>
                <w:rFonts w:ascii="宋体" w:hAnsi="宋体" w:cs="宋体" w:hint="eastAsia"/>
                <w:color w:val="000000"/>
                <w:szCs w:val="21"/>
              </w:rPr>
              <w:t>上述表格电子文本以“表格名称+申报人员姓名”命名，发给所在部门。</w:t>
            </w:r>
          </w:p>
        </w:tc>
        <w:tc>
          <w:tcPr>
            <w:tcW w:w="1185" w:type="dxa"/>
            <w:tcBorders>
              <w:left w:val="single" w:sz="4" w:space="0" w:color="auto"/>
              <w:bottom w:val="single" w:sz="4" w:space="0" w:color="auto"/>
              <w:right w:val="single" w:sz="6" w:space="0" w:color="auto"/>
            </w:tcBorders>
            <w:vAlign w:val="center"/>
          </w:tcPr>
          <w:p w:rsidR="00303412" w:rsidRDefault="00303412" w:rsidP="00564C40">
            <w:pPr>
              <w:adjustRightInd w:val="0"/>
              <w:snapToGrid w:val="0"/>
              <w:jc w:val="center"/>
              <w:rPr>
                <w:rFonts w:ascii="宋体" w:hAnsi="宋体"/>
                <w:color w:val="000000"/>
                <w:sz w:val="24"/>
              </w:rPr>
            </w:pPr>
            <w:r>
              <w:rPr>
                <w:rFonts w:ascii="宋体" w:hAnsi="宋体" w:hint="eastAsia"/>
                <w:color w:val="000000"/>
                <w:szCs w:val="21"/>
              </w:rPr>
              <w:t>申报教师</w:t>
            </w:r>
          </w:p>
        </w:tc>
      </w:tr>
      <w:tr w:rsidR="00303412" w:rsidTr="00303412">
        <w:trPr>
          <w:trHeight w:val="3948"/>
        </w:trPr>
        <w:tc>
          <w:tcPr>
            <w:tcW w:w="1494" w:type="dxa"/>
            <w:tcBorders>
              <w:top w:val="single" w:sz="4" w:space="0" w:color="auto"/>
              <w:left w:val="single" w:sz="6" w:space="0" w:color="auto"/>
              <w:bottom w:val="single" w:sz="4" w:space="0" w:color="auto"/>
              <w:right w:val="single" w:sz="4" w:space="0" w:color="auto"/>
            </w:tcBorders>
            <w:vAlign w:val="center"/>
          </w:tcPr>
          <w:p w:rsidR="00303412" w:rsidRDefault="00303412" w:rsidP="00564C40">
            <w:pPr>
              <w:adjustRightInd w:val="0"/>
              <w:snapToGrid w:val="0"/>
              <w:jc w:val="center"/>
              <w:rPr>
                <w:rFonts w:ascii="宋体" w:hAnsi="宋体"/>
                <w:color w:val="000000"/>
                <w:sz w:val="24"/>
              </w:rPr>
            </w:pPr>
            <w:r>
              <w:rPr>
                <w:rFonts w:ascii="宋体" w:hAnsi="宋体" w:cs="黑体" w:hint="eastAsia"/>
                <w:b/>
                <w:bCs/>
                <w:color w:val="000000"/>
                <w:sz w:val="24"/>
              </w:rPr>
              <w:t>第二阶段：二级单位审核</w:t>
            </w:r>
          </w:p>
          <w:p w:rsidR="00303412" w:rsidRPr="00084C6C" w:rsidRDefault="00303412" w:rsidP="00564C40">
            <w:pPr>
              <w:adjustRightInd w:val="0"/>
              <w:snapToGrid w:val="0"/>
              <w:jc w:val="center"/>
              <w:rPr>
                <w:rFonts w:ascii="宋体" w:hAnsi="宋体" w:cs="黑体"/>
                <w:b/>
                <w:bCs/>
                <w:i/>
                <w:color w:val="000000"/>
                <w:sz w:val="24"/>
              </w:rPr>
            </w:pPr>
            <w:r w:rsidRPr="00147539">
              <w:rPr>
                <w:rFonts w:ascii="宋体" w:hAnsi="宋体" w:cs="黑体" w:hint="eastAsia"/>
                <w:b/>
                <w:bCs/>
                <w:color w:val="000000"/>
                <w:sz w:val="24"/>
              </w:rPr>
              <w:t>6.1</w:t>
            </w:r>
            <w:r>
              <w:rPr>
                <w:rFonts w:ascii="宋体" w:hAnsi="宋体" w:cs="黑体" w:hint="eastAsia"/>
                <w:b/>
                <w:bCs/>
                <w:color w:val="000000"/>
                <w:sz w:val="24"/>
              </w:rPr>
              <w:t>2</w:t>
            </w:r>
            <w:r w:rsidRPr="00147539">
              <w:rPr>
                <w:rFonts w:ascii="宋体" w:hAnsi="宋体" w:cs="黑体" w:hint="eastAsia"/>
                <w:b/>
                <w:bCs/>
                <w:color w:val="000000"/>
                <w:sz w:val="24"/>
              </w:rPr>
              <w:t>-6.1</w:t>
            </w:r>
            <w:r>
              <w:rPr>
                <w:rFonts w:ascii="宋体" w:hAnsi="宋体" w:cs="黑体" w:hint="eastAsia"/>
                <w:b/>
                <w:bCs/>
                <w:color w:val="000000"/>
                <w:sz w:val="24"/>
              </w:rPr>
              <w:t>8</w:t>
            </w:r>
            <w:r w:rsidRPr="00084C6C">
              <w:rPr>
                <w:rFonts w:ascii="宋体" w:hAnsi="宋体" w:cs="黑体" w:hint="eastAsia"/>
                <w:b/>
                <w:bCs/>
                <w:i/>
                <w:color w:val="000000"/>
                <w:sz w:val="24"/>
              </w:rPr>
              <w:t xml:space="preserve"> </w:t>
            </w:r>
          </w:p>
        </w:tc>
        <w:tc>
          <w:tcPr>
            <w:tcW w:w="7122" w:type="dxa"/>
            <w:tcBorders>
              <w:top w:val="single" w:sz="4" w:space="0" w:color="auto"/>
              <w:left w:val="single" w:sz="4" w:space="0" w:color="auto"/>
              <w:bottom w:val="single" w:sz="4" w:space="0" w:color="auto"/>
              <w:right w:val="single" w:sz="4" w:space="0" w:color="auto"/>
            </w:tcBorders>
          </w:tcPr>
          <w:p w:rsidR="00303412" w:rsidRDefault="00303412" w:rsidP="00564C40">
            <w:pPr>
              <w:adjustRightInd w:val="0"/>
              <w:snapToGrid w:val="0"/>
              <w:spacing w:line="280" w:lineRule="exact"/>
              <w:ind w:firstLineChars="200" w:firstLine="420"/>
              <w:rPr>
                <w:rFonts w:ascii="宋体" w:hAnsi="宋体" w:cs="宋体"/>
                <w:color w:val="000000"/>
                <w:szCs w:val="21"/>
              </w:rPr>
            </w:pPr>
            <w:r>
              <w:rPr>
                <w:rFonts w:ascii="宋体" w:hAnsi="宋体" w:cs="宋体" w:hint="eastAsia"/>
                <w:color w:val="000000"/>
                <w:szCs w:val="21"/>
              </w:rPr>
              <w:t>各部门线上审核申报人员申报表，</w:t>
            </w:r>
            <w:r>
              <w:rPr>
                <w:rFonts w:ascii="宋体" w:hAnsi="宋体" w:cs="宋体" w:hint="eastAsia"/>
                <w:b/>
                <w:bCs/>
                <w:color w:val="000000"/>
                <w:szCs w:val="21"/>
              </w:rPr>
              <w:t>工作业绩必须是任现职以后至</w:t>
            </w:r>
            <w:smartTag w:uri="urn:schemas-microsoft-com:office:smarttags" w:element="chsdate">
              <w:smartTagPr>
                <w:attr w:name="IsROCDate" w:val="False"/>
                <w:attr w:name="IsLunarDate" w:val="False"/>
                <w:attr w:name="Day" w:val="30"/>
                <w:attr w:name="Month" w:val="6"/>
                <w:attr w:name="Year" w:val="2018"/>
              </w:smartTagPr>
              <w:r>
                <w:rPr>
                  <w:rFonts w:ascii="宋体" w:hAnsi="宋体" w:cs="宋体"/>
                  <w:b/>
                  <w:bCs/>
                  <w:color w:val="000000"/>
                  <w:szCs w:val="21"/>
                </w:rPr>
                <w:t>201</w:t>
              </w:r>
              <w:r>
                <w:rPr>
                  <w:rFonts w:ascii="宋体" w:hAnsi="宋体" w:cs="宋体" w:hint="eastAsia"/>
                  <w:b/>
                  <w:bCs/>
                  <w:color w:val="000000"/>
                  <w:szCs w:val="21"/>
                </w:rPr>
                <w:t>8年</w:t>
              </w:r>
              <w:r>
                <w:rPr>
                  <w:rFonts w:ascii="宋体" w:hAnsi="宋体" w:cs="宋体"/>
                  <w:b/>
                  <w:bCs/>
                  <w:color w:val="000000"/>
                  <w:szCs w:val="21"/>
                </w:rPr>
                <w:t>6</w:t>
              </w:r>
              <w:r>
                <w:rPr>
                  <w:rFonts w:ascii="宋体" w:hAnsi="宋体" w:cs="宋体" w:hint="eastAsia"/>
                  <w:b/>
                  <w:bCs/>
                  <w:color w:val="000000"/>
                  <w:szCs w:val="21"/>
                </w:rPr>
                <w:t>月</w:t>
              </w:r>
              <w:r>
                <w:rPr>
                  <w:rFonts w:ascii="宋体" w:hAnsi="宋体" w:cs="宋体"/>
                  <w:b/>
                  <w:bCs/>
                  <w:color w:val="000000"/>
                  <w:szCs w:val="21"/>
                </w:rPr>
                <w:t>30</w:t>
              </w:r>
              <w:r>
                <w:rPr>
                  <w:rFonts w:ascii="宋体" w:hAnsi="宋体" w:cs="宋体" w:hint="eastAsia"/>
                  <w:b/>
                  <w:bCs/>
                  <w:color w:val="000000"/>
                  <w:szCs w:val="21"/>
                </w:rPr>
                <w:t>日</w:t>
              </w:r>
            </w:smartTag>
            <w:r>
              <w:rPr>
                <w:rFonts w:ascii="宋体" w:hAnsi="宋体" w:cs="宋体" w:hint="eastAsia"/>
                <w:b/>
                <w:bCs/>
                <w:color w:val="000000"/>
                <w:szCs w:val="21"/>
              </w:rPr>
              <w:t>期间取得的，科研项目填写校内项目编号，研究项目必须是任现职以来立项的，申报高级专业技术职务人员厅局级及以下（不含横向）研究项目必须结题，未在职能部门备案的业绩须提供详尽的原始佐证材料。论文检索证明可放宽至2018年8月31日。</w:t>
            </w:r>
            <w:r w:rsidRPr="00097804">
              <w:rPr>
                <w:rFonts w:ascii="宋体" w:hAnsi="宋体" w:cs="宋体" w:hint="eastAsia"/>
                <w:color w:val="000000"/>
                <w:szCs w:val="21"/>
              </w:rPr>
              <w:t>二级单位初审后</w:t>
            </w:r>
            <w:r>
              <w:rPr>
                <w:rFonts w:ascii="宋体" w:hAnsi="宋体" w:cs="宋体" w:hint="eastAsia"/>
                <w:color w:val="000000"/>
                <w:szCs w:val="21"/>
              </w:rPr>
              <w:t>上报到职能部门。并从职称系统汇总申报人员，将下列材料送人事处：</w:t>
            </w:r>
          </w:p>
          <w:p w:rsidR="00303412" w:rsidRDefault="00303412" w:rsidP="00564C40">
            <w:pPr>
              <w:adjustRightInd w:val="0"/>
              <w:snapToGrid w:val="0"/>
              <w:spacing w:line="280" w:lineRule="exact"/>
              <w:rPr>
                <w:rFonts w:ascii="宋体" w:hAnsi="宋体" w:cs="宋体"/>
                <w:color w:val="000000"/>
                <w:szCs w:val="21"/>
              </w:rPr>
            </w:pPr>
            <w:r>
              <w:rPr>
                <w:rFonts w:ascii="宋体" w:hAnsi="宋体" w:cs="宋体" w:hint="eastAsia"/>
                <w:color w:val="000000"/>
                <w:szCs w:val="21"/>
              </w:rPr>
              <w:t>1.《2018年度推荐申报专业技术职务评聘人员汇总表》1份，电子文本以部门命名发至363209398</w:t>
            </w:r>
            <w:r>
              <w:rPr>
                <w:rFonts w:ascii="宋体" w:hAnsi="宋体" w:cs="宋体"/>
                <w:color w:val="000000"/>
                <w:szCs w:val="21"/>
              </w:rPr>
              <w:t>@</w:t>
            </w:r>
            <w:r>
              <w:rPr>
                <w:rFonts w:ascii="宋体" w:hAnsi="宋体" w:cs="宋体" w:hint="eastAsia"/>
                <w:color w:val="000000"/>
                <w:szCs w:val="21"/>
              </w:rPr>
              <w:t>qq.com；</w:t>
            </w:r>
          </w:p>
          <w:p w:rsidR="00303412" w:rsidRDefault="00303412" w:rsidP="00564C40">
            <w:pPr>
              <w:adjustRightInd w:val="0"/>
              <w:snapToGrid w:val="0"/>
              <w:spacing w:line="280" w:lineRule="exact"/>
              <w:rPr>
                <w:rFonts w:ascii="宋体" w:hAnsi="宋体" w:cs="宋体"/>
                <w:color w:val="000000"/>
                <w:szCs w:val="21"/>
              </w:rPr>
            </w:pPr>
            <w:r>
              <w:rPr>
                <w:rFonts w:ascii="宋体" w:hAnsi="宋体" w:cs="宋体" w:hint="eastAsia"/>
                <w:color w:val="000000"/>
                <w:szCs w:val="21"/>
              </w:rPr>
              <w:t>2.</w:t>
            </w:r>
            <w:r>
              <w:rPr>
                <w:rFonts w:ascii="宋体" w:hAnsi="宋体" w:hint="eastAsia"/>
                <w:color w:val="000000"/>
                <w:szCs w:val="21"/>
              </w:rPr>
              <w:t>《破格推荐高级专业技术职务审批表》、《浙江理工大学专业技术职务评聘跨学科申报表》、</w:t>
            </w:r>
            <w:r w:rsidRPr="001507ED">
              <w:rPr>
                <w:rFonts w:ascii="宋体" w:hAnsi="宋体" w:cs="宋体" w:hint="eastAsia"/>
                <w:color w:val="000000"/>
                <w:szCs w:val="21"/>
              </w:rPr>
              <w:t>《思政和教管系列专业技术职务申报人员岗位突出业绩认定表》1份。</w:t>
            </w:r>
          </w:p>
          <w:p w:rsidR="00303412" w:rsidRDefault="00303412" w:rsidP="00564C40">
            <w:pPr>
              <w:adjustRightInd w:val="0"/>
              <w:snapToGrid w:val="0"/>
              <w:spacing w:line="280" w:lineRule="exact"/>
              <w:rPr>
                <w:rFonts w:ascii="宋体" w:hAnsi="宋体" w:cs="宋体" w:hint="eastAsia"/>
                <w:color w:val="000000"/>
                <w:szCs w:val="21"/>
              </w:rPr>
            </w:pPr>
            <w:r>
              <w:rPr>
                <w:rFonts w:ascii="宋体" w:hAnsi="宋体" w:cs="宋体"/>
                <w:color w:val="000000"/>
                <w:szCs w:val="21"/>
              </w:rPr>
              <w:t>3.</w:t>
            </w:r>
            <w:r>
              <w:rPr>
                <w:rFonts w:ascii="宋体" w:hAnsi="宋体" w:cs="宋体" w:hint="eastAsia"/>
                <w:color w:val="000000"/>
                <w:szCs w:val="21"/>
              </w:rPr>
              <w:t>各二级单位分别组建考核推荐组，组建情况报告送人事处。</w:t>
            </w:r>
          </w:p>
          <w:p w:rsidR="00E921AD" w:rsidRDefault="00E921AD" w:rsidP="00E921AD">
            <w:pPr>
              <w:adjustRightInd w:val="0"/>
              <w:snapToGrid w:val="0"/>
              <w:spacing w:line="280" w:lineRule="exact"/>
              <w:ind w:firstLineChars="100" w:firstLine="210"/>
              <w:rPr>
                <w:rFonts w:ascii="宋体" w:hAnsi="宋体" w:cs="宋体"/>
                <w:color w:val="000000"/>
                <w:szCs w:val="21"/>
              </w:rPr>
            </w:pPr>
            <w:r>
              <w:rPr>
                <w:rFonts w:ascii="宋体" w:hAnsi="宋体" w:cs="宋体" w:hint="eastAsia"/>
                <w:color w:val="000000"/>
                <w:szCs w:val="21"/>
              </w:rPr>
              <w:t>各部门对应线上的申报表线下审核《专业技术职务基本条件审核表》后，送各职能部门复核。</w:t>
            </w:r>
          </w:p>
        </w:tc>
        <w:tc>
          <w:tcPr>
            <w:tcW w:w="1185" w:type="dxa"/>
            <w:tcBorders>
              <w:top w:val="single" w:sz="4" w:space="0" w:color="auto"/>
              <w:left w:val="single" w:sz="4" w:space="0" w:color="auto"/>
              <w:bottom w:val="single" w:sz="4" w:space="0" w:color="auto"/>
              <w:right w:val="single" w:sz="6" w:space="0" w:color="auto"/>
            </w:tcBorders>
            <w:vAlign w:val="center"/>
          </w:tcPr>
          <w:p w:rsidR="00303412" w:rsidRDefault="00303412" w:rsidP="00564C40">
            <w:pPr>
              <w:adjustRightInd w:val="0"/>
              <w:snapToGrid w:val="0"/>
              <w:rPr>
                <w:rFonts w:ascii="宋体" w:hAnsi="宋体" w:cs="宋体"/>
                <w:color w:val="000000"/>
                <w:spacing w:val="-20"/>
                <w:sz w:val="24"/>
              </w:rPr>
            </w:pPr>
            <w:r>
              <w:rPr>
                <w:rFonts w:ascii="宋体" w:hAnsi="宋体" w:cs="宋体" w:hint="eastAsia"/>
                <w:color w:val="000000"/>
                <w:spacing w:val="-20"/>
                <w:sz w:val="24"/>
              </w:rPr>
              <w:t>各二级单位</w:t>
            </w:r>
          </w:p>
        </w:tc>
      </w:tr>
      <w:tr w:rsidR="00303412" w:rsidTr="00564C40">
        <w:trPr>
          <w:trHeight w:val="1425"/>
        </w:trPr>
        <w:tc>
          <w:tcPr>
            <w:tcW w:w="1494" w:type="dxa"/>
            <w:tcBorders>
              <w:top w:val="single" w:sz="4" w:space="0" w:color="auto"/>
              <w:left w:val="single" w:sz="6" w:space="0" w:color="auto"/>
              <w:bottom w:val="single" w:sz="4" w:space="0" w:color="auto"/>
              <w:right w:val="single" w:sz="4" w:space="0" w:color="auto"/>
            </w:tcBorders>
            <w:vAlign w:val="center"/>
          </w:tcPr>
          <w:p w:rsidR="00303412" w:rsidRDefault="00303412" w:rsidP="00564C40">
            <w:pPr>
              <w:adjustRightInd w:val="0"/>
              <w:snapToGrid w:val="0"/>
              <w:jc w:val="center"/>
              <w:rPr>
                <w:rFonts w:ascii="宋体" w:hAnsi="宋体" w:cs="黑体"/>
                <w:b/>
                <w:bCs/>
                <w:color w:val="000000"/>
                <w:sz w:val="24"/>
              </w:rPr>
            </w:pPr>
          </w:p>
          <w:p w:rsidR="00303412" w:rsidRPr="00772488" w:rsidRDefault="00303412" w:rsidP="00564C40">
            <w:pPr>
              <w:adjustRightInd w:val="0"/>
              <w:snapToGrid w:val="0"/>
              <w:jc w:val="center"/>
              <w:rPr>
                <w:rFonts w:ascii="宋体" w:hAnsi="宋体"/>
                <w:b/>
                <w:bCs/>
                <w:color w:val="000000"/>
                <w:sz w:val="24"/>
              </w:rPr>
            </w:pPr>
            <w:r>
              <w:rPr>
                <w:rFonts w:ascii="宋体" w:hAnsi="宋体" w:cs="黑体" w:hint="eastAsia"/>
                <w:b/>
                <w:bCs/>
                <w:color w:val="000000"/>
                <w:sz w:val="24"/>
              </w:rPr>
              <w:t>第三阶段：职能部门审核</w:t>
            </w:r>
          </w:p>
          <w:p w:rsidR="00303412" w:rsidRPr="00084C6C" w:rsidRDefault="00303412" w:rsidP="00564C40">
            <w:pPr>
              <w:adjustRightInd w:val="0"/>
              <w:snapToGrid w:val="0"/>
              <w:jc w:val="center"/>
              <w:rPr>
                <w:rFonts w:ascii="宋体" w:hAnsi="宋体"/>
                <w:i/>
                <w:color w:val="000000"/>
                <w:sz w:val="24"/>
              </w:rPr>
            </w:pPr>
            <w:r w:rsidRPr="00147539">
              <w:rPr>
                <w:rFonts w:ascii="宋体" w:hAnsi="宋体" w:cs="黑体" w:hint="eastAsia"/>
                <w:b/>
                <w:bCs/>
                <w:color w:val="000000"/>
                <w:sz w:val="24"/>
              </w:rPr>
              <w:t>6.1</w:t>
            </w:r>
            <w:r>
              <w:rPr>
                <w:rFonts w:ascii="宋体" w:hAnsi="宋体" w:cs="黑体" w:hint="eastAsia"/>
                <w:b/>
                <w:bCs/>
                <w:color w:val="000000"/>
                <w:sz w:val="24"/>
              </w:rPr>
              <w:t>8</w:t>
            </w:r>
            <w:r w:rsidRPr="00147539">
              <w:rPr>
                <w:rFonts w:ascii="宋体" w:hAnsi="宋体" w:cs="黑体" w:hint="eastAsia"/>
                <w:b/>
                <w:bCs/>
                <w:color w:val="000000"/>
                <w:sz w:val="24"/>
              </w:rPr>
              <w:t>-6.30</w:t>
            </w:r>
          </w:p>
        </w:tc>
        <w:tc>
          <w:tcPr>
            <w:tcW w:w="7122" w:type="dxa"/>
            <w:tcBorders>
              <w:top w:val="single" w:sz="4" w:space="0" w:color="auto"/>
              <w:left w:val="single" w:sz="4" w:space="0" w:color="auto"/>
              <w:bottom w:val="single" w:sz="4" w:space="0" w:color="auto"/>
              <w:right w:val="single" w:sz="4" w:space="0" w:color="auto"/>
            </w:tcBorders>
          </w:tcPr>
          <w:p w:rsidR="00303412" w:rsidRDefault="00303412" w:rsidP="00564C40">
            <w:pPr>
              <w:adjustRightInd w:val="0"/>
              <w:snapToGrid w:val="0"/>
              <w:spacing w:line="280" w:lineRule="exact"/>
              <w:rPr>
                <w:rFonts w:ascii="宋体" w:hAnsi="宋体" w:cs="宋体"/>
                <w:color w:val="000000"/>
                <w:szCs w:val="21"/>
              </w:rPr>
            </w:pPr>
          </w:p>
          <w:p w:rsidR="00303412" w:rsidRDefault="00303412" w:rsidP="00564C40">
            <w:pPr>
              <w:adjustRightInd w:val="0"/>
              <w:snapToGrid w:val="0"/>
              <w:spacing w:line="280" w:lineRule="exact"/>
              <w:ind w:firstLineChars="200" w:firstLine="420"/>
              <w:rPr>
                <w:rFonts w:ascii="宋体" w:hAnsi="宋体" w:cs="宋体"/>
                <w:color w:val="000000"/>
                <w:szCs w:val="21"/>
              </w:rPr>
            </w:pPr>
          </w:p>
          <w:p w:rsidR="00303412" w:rsidRDefault="00303412" w:rsidP="00564C40">
            <w:pPr>
              <w:adjustRightInd w:val="0"/>
              <w:snapToGrid w:val="0"/>
              <w:spacing w:line="280" w:lineRule="exact"/>
              <w:ind w:firstLineChars="200" w:firstLine="420"/>
              <w:rPr>
                <w:rFonts w:ascii="宋体" w:hAnsi="宋体"/>
                <w:color w:val="000000"/>
                <w:szCs w:val="21"/>
              </w:rPr>
            </w:pPr>
            <w:r>
              <w:rPr>
                <w:rFonts w:ascii="宋体" w:hAnsi="宋体" w:cs="宋体" w:hint="eastAsia"/>
                <w:color w:val="000000"/>
                <w:szCs w:val="21"/>
              </w:rPr>
              <w:t>职能部门</w:t>
            </w:r>
            <w:r w:rsidRPr="008C4F4B">
              <w:rPr>
                <w:rFonts w:ascii="宋体" w:hAnsi="宋体" w:cs="宋体" w:hint="eastAsia"/>
                <w:color w:val="000000"/>
                <w:szCs w:val="21"/>
              </w:rPr>
              <w:t>线上</w:t>
            </w:r>
            <w:r>
              <w:rPr>
                <w:rFonts w:ascii="宋体" w:hAnsi="宋体" w:cs="宋体" w:hint="eastAsia"/>
                <w:color w:val="000000"/>
                <w:szCs w:val="21"/>
              </w:rPr>
              <w:t>复核申报信息和《专业技术职务基本条件审核表》。复核原则同上。</w:t>
            </w:r>
          </w:p>
        </w:tc>
        <w:tc>
          <w:tcPr>
            <w:tcW w:w="1185" w:type="dxa"/>
            <w:tcBorders>
              <w:top w:val="single" w:sz="4" w:space="0" w:color="auto"/>
              <w:left w:val="single" w:sz="4" w:space="0" w:color="auto"/>
              <w:bottom w:val="single" w:sz="4" w:space="0" w:color="auto"/>
              <w:right w:val="single" w:sz="6" w:space="0" w:color="auto"/>
            </w:tcBorders>
            <w:vAlign w:val="center"/>
          </w:tcPr>
          <w:p w:rsidR="00303412" w:rsidRDefault="00303412" w:rsidP="00564C40">
            <w:pPr>
              <w:adjustRightInd w:val="0"/>
              <w:snapToGrid w:val="0"/>
              <w:rPr>
                <w:rFonts w:ascii="宋体" w:hAnsi="宋体"/>
                <w:color w:val="000000"/>
                <w:sz w:val="24"/>
              </w:rPr>
            </w:pPr>
            <w:r>
              <w:rPr>
                <w:rFonts w:ascii="宋体" w:hAnsi="宋体" w:cs="宋体" w:hint="eastAsia"/>
                <w:color w:val="000000"/>
                <w:spacing w:val="-20"/>
                <w:sz w:val="24"/>
              </w:rPr>
              <w:t>相关职能部门</w:t>
            </w:r>
          </w:p>
        </w:tc>
      </w:tr>
      <w:tr w:rsidR="00303412" w:rsidTr="00564C40">
        <w:tc>
          <w:tcPr>
            <w:tcW w:w="1494" w:type="dxa"/>
            <w:tcBorders>
              <w:top w:val="single" w:sz="4" w:space="0" w:color="auto"/>
              <w:left w:val="single" w:sz="6" w:space="0" w:color="auto"/>
              <w:bottom w:val="single" w:sz="4" w:space="0" w:color="auto"/>
              <w:right w:val="single" w:sz="4" w:space="0" w:color="auto"/>
            </w:tcBorders>
            <w:vAlign w:val="center"/>
          </w:tcPr>
          <w:p w:rsidR="00303412" w:rsidRDefault="00184708" w:rsidP="00564C40">
            <w:pPr>
              <w:adjustRightInd w:val="0"/>
              <w:snapToGrid w:val="0"/>
              <w:jc w:val="center"/>
              <w:rPr>
                <w:rFonts w:ascii="宋体" w:hAnsi="宋体"/>
                <w:b/>
                <w:bCs/>
                <w:color w:val="000000"/>
                <w:sz w:val="24"/>
              </w:rPr>
            </w:pPr>
            <w:r>
              <w:rPr>
                <w:rFonts w:ascii="宋体" w:hAnsi="宋体" w:cs="黑体" w:hint="eastAsia"/>
                <w:b/>
                <w:bCs/>
                <w:color w:val="000000"/>
                <w:sz w:val="24"/>
              </w:rPr>
              <w:t>第四阶段：人事处材料汇总</w:t>
            </w:r>
          </w:p>
          <w:p w:rsidR="00303412" w:rsidRDefault="00303412" w:rsidP="00564C40">
            <w:pPr>
              <w:adjustRightInd w:val="0"/>
              <w:snapToGrid w:val="0"/>
              <w:jc w:val="center"/>
              <w:rPr>
                <w:rFonts w:ascii="宋体" w:hAnsi="宋体" w:cs="黑体"/>
                <w:b/>
                <w:bCs/>
                <w:color w:val="000000"/>
                <w:sz w:val="24"/>
              </w:rPr>
            </w:pPr>
            <w:r w:rsidRPr="00147539">
              <w:rPr>
                <w:rFonts w:ascii="宋体" w:hAnsi="宋体" w:cs="黑体" w:hint="eastAsia"/>
                <w:b/>
                <w:bCs/>
                <w:color w:val="000000"/>
                <w:sz w:val="24"/>
              </w:rPr>
              <w:t>6.1</w:t>
            </w:r>
            <w:r>
              <w:rPr>
                <w:rFonts w:ascii="宋体" w:hAnsi="宋体" w:cs="黑体" w:hint="eastAsia"/>
                <w:b/>
                <w:bCs/>
                <w:color w:val="000000"/>
                <w:sz w:val="24"/>
              </w:rPr>
              <w:t>8</w:t>
            </w:r>
            <w:r w:rsidRPr="00147539">
              <w:rPr>
                <w:rFonts w:ascii="宋体" w:hAnsi="宋体" w:cs="黑体" w:hint="eastAsia"/>
                <w:b/>
                <w:bCs/>
                <w:color w:val="000000"/>
                <w:sz w:val="24"/>
              </w:rPr>
              <w:t>-6.</w:t>
            </w:r>
            <w:r>
              <w:rPr>
                <w:rFonts w:ascii="宋体" w:hAnsi="宋体" w:cs="黑体" w:hint="eastAsia"/>
                <w:b/>
                <w:bCs/>
                <w:color w:val="000000"/>
                <w:sz w:val="24"/>
              </w:rPr>
              <w:t xml:space="preserve">30 </w:t>
            </w:r>
          </w:p>
        </w:tc>
        <w:tc>
          <w:tcPr>
            <w:tcW w:w="7122" w:type="dxa"/>
            <w:tcBorders>
              <w:top w:val="single" w:sz="4" w:space="0" w:color="auto"/>
              <w:left w:val="single" w:sz="4" w:space="0" w:color="auto"/>
              <w:bottom w:val="single" w:sz="4" w:space="0" w:color="auto"/>
              <w:right w:val="single" w:sz="4" w:space="0" w:color="auto"/>
            </w:tcBorders>
            <w:vAlign w:val="center"/>
          </w:tcPr>
          <w:p w:rsidR="00303412" w:rsidRDefault="00303412" w:rsidP="00564C40">
            <w:pPr>
              <w:adjustRightInd w:val="0"/>
              <w:snapToGrid w:val="0"/>
              <w:spacing w:line="280" w:lineRule="exact"/>
              <w:rPr>
                <w:rFonts w:ascii="宋体" w:hAnsi="宋体" w:cs="宋体"/>
                <w:color w:val="000000"/>
                <w:szCs w:val="21"/>
              </w:rPr>
            </w:pPr>
            <w:r w:rsidRPr="00E807CA">
              <w:rPr>
                <w:rFonts w:ascii="宋体" w:hAnsi="宋体" w:cs="宋体" w:hint="eastAsia"/>
                <w:color w:val="000000"/>
                <w:szCs w:val="21"/>
              </w:rPr>
              <w:t>各学院（部）</w:t>
            </w:r>
            <w:r>
              <w:rPr>
                <w:rFonts w:ascii="宋体" w:hAnsi="宋体" w:cs="宋体" w:hint="eastAsia"/>
                <w:color w:val="000000"/>
                <w:szCs w:val="21"/>
              </w:rPr>
              <w:t>将申报高级职称人员送审材料送人事处：</w:t>
            </w:r>
          </w:p>
          <w:p w:rsidR="00303412" w:rsidRDefault="00303412" w:rsidP="00564C40">
            <w:pPr>
              <w:adjustRightInd w:val="0"/>
              <w:snapToGrid w:val="0"/>
              <w:spacing w:line="280" w:lineRule="exact"/>
              <w:rPr>
                <w:rFonts w:ascii="宋体" w:hAnsi="宋体" w:cs="宋体"/>
                <w:color w:val="000000"/>
                <w:szCs w:val="21"/>
              </w:rPr>
            </w:pPr>
            <w:r>
              <w:rPr>
                <w:rFonts w:ascii="宋体" w:hAnsi="宋体" w:cs="宋体" w:hint="eastAsia"/>
                <w:color w:val="000000"/>
                <w:szCs w:val="21"/>
              </w:rPr>
              <w:t>1.《2018年申报高级专业技术职务评聘人员送审材料推荐汇总表》；</w:t>
            </w:r>
          </w:p>
          <w:p w:rsidR="00303412" w:rsidRDefault="00303412" w:rsidP="00564C40">
            <w:pPr>
              <w:adjustRightInd w:val="0"/>
              <w:snapToGrid w:val="0"/>
              <w:spacing w:line="280" w:lineRule="exact"/>
              <w:rPr>
                <w:rFonts w:ascii="宋体" w:hAnsi="宋体" w:cs="宋体"/>
                <w:color w:val="000000"/>
                <w:szCs w:val="21"/>
              </w:rPr>
            </w:pPr>
            <w:r>
              <w:rPr>
                <w:rFonts w:ascii="宋体" w:hAnsi="宋体" w:cs="宋体" w:hint="eastAsia"/>
                <w:color w:val="000000"/>
                <w:szCs w:val="21"/>
              </w:rPr>
              <w:t>2.送审材料原件1份，人事处审核完毕返还所在部门，供后期学科评议组使用；</w:t>
            </w:r>
          </w:p>
          <w:p w:rsidR="00303412" w:rsidRPr="004F1717" w:rsidRDefault="00303412" w:rsidP="00564C40">
            <w:pPr>
              <w:adjustRightInd w:val="0"/>
              <w:snapToGrid w:val="0"/>
              <w:spacing w:line="280" w:lineRule="exact"/>
              <w:rPr>
                <w:rFonts w:ascii="宋体" w:hAnsi="宋体" w:cs="宋体"/>
                <w:b/>
                <w:color w:val="000000"/>
                <w:szCs w:val="21"/>
              </w:rPr>
            </w:pPr>
            <w:r>
              <w:rPr>
                <w:rFonts w:ascii="宋体" w:hAnsi="宋体" w:cs="宋体" w:hint="eastAsia"/>
                <w:color w:val="000000"/>
                <w:szCs w:val="21"/>
              </w:rPr>
              <w:t>3.送审材料复印件（申报正高级专业技术职务人员提交复印件一式五份，副高级一式三份），要求完整复印2篇（申报正高须3篇）代表作的封面、目录（收录论文不要求提供封面和目录）、正文和封底，收录论文附教育部查新机构开具的收录证明复印件。</w:t>
            </w:r>
            <w:r w:rsidRPr="004F1717">
              <w:rPr>
                <w:rFonts w:ascii="宋体" w:hAnsi="宋体" w:cs="宋体" w:hint="eastAsia"/>
                <w:b/>
                <w:color w:val="000000"/>
                <w:szCs w:val="21"/>
              </w:rPr>
              <w:t>送审论文语种不是中文或英文的，须自行提供中文翻译文本；</w:t>
            </w:r>
          </w:p>
          <w:p w:rsidR="00303412" w:rsidRDefault="00303412" w:rsidP="00564C40">
            <w:pPr>
              <w:adjustRightInd w:val="0"/>
              <w:snapToGrid w:val="0"/>
              <w:spacing w:line="280" w:lineRule="exact"/>
              <w:rPr>
                <w:rFonts w:ascii="宋体" w:hAnsi="宋体" w:cs="宋体"/>
                <w:color w:val="000000"/>
                <w:szCs w:val="21"/>
              </w:rPr>
            </w:pPr>
            <w:r>
              <w:rPr>
                <w:rFonts w:ascii="宋体" w:hAnsi="宋体" w:cs="宋体" w:hint="eastAsia"/>
                <w:color w:val="000000"/>
                <w:szCs w:val="21"/>
              </w:rPr>
              <w:t>4.《专家鉴定表》正高一式五份，副高一式三份（表头须填写，不填写姓名）；</w:t>
            </w:r>
          </w:p>
          <w:p w:rsidR="00303412" w:rsidRDefault="00303412" w:rsidP="00564C40">
            <w:pPr>
              <w:adjustRightInd w:val="0"/>
              <w:snapToGrid w:val="0"/>
              <w:spacing w:line="280" w:lineRule="exact"/>
              <w:rPr>
                <w:rFonts w:ascii="宋体" w:hAnsi="宋体" w:cs="宋体"/>
                <w:color w:val="000000"/>
                <w:szCs w:val="21"/>
              </w:rPr>
            </w:pPr>
            <w:r>
              <w:rPr>
                <w:rFonts w:ascii="宋体" w:hAnsi="宋体" w:cs="宋体" w:hint="eastAsia"/>
                <w:color w:val="000000"/>
                <w:szCs w:val="21"/>
              </w:rPr>
              <w:t>5.系统导出《申报表》正高一式五份，副高一式三份。</w:t>
            </w:r>
          </w:p>
          <w:p w:rsidR="00303412" w:rsidRDefault="00303412" w:rsidP="00564C40">
            <w:pPr>
              <w:adjustRightInd w:val="0"/>
              <w:snapToGrid w:val="0"/>
              <w:spacing w:line="280" w:lineRule="exact"/>
              <w:rPr>
                <w:rFonts w:ascii="宋体" w:hAnsi="宋体" w:cs="宋体"/>
                <w:color w:val="000000"/>
                <w:szCs w:val="21"/>
              </w:rPr>
            </w:pPr>
            <w:r>
              <w:rPr>
                <w:rFonts w:ascii="宋体" w:hAnsi="宋体" w:cs="宋体" w:hint="eastAsia"/>
                <w:b/>
                <w:color w:val="000000"/>
                <w:szCs w:val="21"/>
              </w:rPr>
              <w:t>提交材料要求</w:t>
            </w:r>
            <w:r>
              <w:rPr>
                <w:rFonts w:ascii="宋体" w:hAnsi="宋体" w:cs="宋体" w:hint="eastAsia"/>
                <w:color w:val="000000"/>
                <w:szCs w:val="21"/>
              </w:rPr>
              <w:t>：材料3、4、5用大信封装好（正高5个、副高3个，每个大信封里的材料包括：送审材料复印件、专家鉴定表、申报高级专业技术职务人员个人信息表各一份），并在大信封上粘贴《送审材料袋封面张贴表》（“编号”由人事处填写）。</w:t>
            </w:r>
          </w:p>
          <w:p w:rsidR="00303412" w:rsidRDefault="00303412" w:rsidP="00564C40">
            <w:pPr>
              <w:adjustRightInd w:val="0"/>
              <w:snapToGrid w:val="0"/>
              <w:spacing w:line="280" w:lineRule="exact"/>
              <w:rPr>
                <w:rFonts w:ascii="宋体" w:hAnsi="宋体"/>
                <w:b/>
                <w:szCs w:val="21"/>
              </w:rPr>
            </w:pPr>
            <w:r>
              <w:rPr>
                <w:rFonts w:ascii="宋体" w:hAnsi="宋体" w:cs="宋体" w:hint="eastAsia"/>
                <w:b/>
                <w:color w:val="000000"/>
                <w:szCs w:val="21"/>
              </w:rPr>
              <w:t>6.另外单独提供1份</w:t>
            </w:r>
            <w:r>
              <w:rPr>
                <w:rFonts w:ascii="宋体" w:hAnsi="宋体" w:hint="eastAsia"/>
                <w:b/>
                <w:szCs w:val="21"/>
              </w:rPr>
              <w:t>《申报正、副高级专业技术职务评聘人员送审承诺》。</w:t>
            </w:r>
          </w:p>
          <w:p w:rsidR="00303412" w:rsidRDefault="00303412" w:rsidP="00564C40">
            <w:pPr>
              <w:adjustRightInd w:val="0"/>
              <w:snapToGrid w:val="0"/>
              <w:spacing w:line="280" w:lineRule="exact"/>
              <w:rPr>
                <w:rFonts w:ascii="宋体" w:hAnsi="宋体" w:hint="eastAsia"/>
                <w:szCs w:val="21"/>
              </w:rPr>
            </w:pPr>
            <w:r>
              <w:rPr>
                <w:rFonts w:ascii="宋体" w:hAnsi="宋体" w:hint="eastAsia"/>
                <w:b/>
                <w:szCs w:val="21"/>
              </w:rPr>
              <w:t>7.各学院（部）提交财务缴费收据复印件和缴费人员名单</w:t>
            </w:r>
            <w:r>
              <w:rPr>
                <w:rFonts w:ascii="宋体" w:hAnsi="宋体" w:hint="eastAsia"/>
                <w:szCs w:val="21"/>
              </w:rPr>
              <w:t>。</w:t>
            </w:r>
          </w:p>
          <w:p w:rsidR="00500AFB" w:rsidRDefault="00500AFB" w:rsidP="00500AFB">
            <w:pPr>
              <w:adjustRightInd w:val="0"/>
              <w:snapToGrid w:val="0"/>
              <w:spacing w:line="280" w:lineRule="exact"/>
              <w:rPr>
                <w:rFonts w:ascii="宋体" w:hAnsi="宋体" w:cs="宋体"/>
                <w:color w:val="000000"/>
                <w:szCs w:val="21"/>
              </w:rPr>
            </w:pPr>
            <w:r>
              <w:rPr>
                <w:rFonts w:ascii="宋体" w:hAnsi="宋体" w:hint="eastAsia"/>
                <w:szCs w:val="21"/>
              </w:rPr>
              <w:t>8.</w:t>
            </w:r>
            <w:r w:rsidRPr="008C4F4B">
              <w:rPr>
                <w:rFonts w:ascii="宋体" w:hAnsi="宋体" w:hint="eastAsia"/>
                <w:color w:val="000000"/>
                <w:szCs w:val="21"/>
              </w:rPr>
              <w:t>《浙江省高校教师职称论文学术不端检测报告汇总表》</w:t>
            </w:r>
            <w:r>
              <w:rPr>
                <w:rFonts w:ascii="宋体" w:hAnsi="宋体" w:hint="eastAsia"/>
                <w:color w:val="000000"/>
                <w:szCs w:val="21"/>
              </w:rPr>
              <w:t>扫描件，</w:t>
            </w:r>
            <w:r>
              <w:rPr>
                <w:rFonts w:ascii="宋体" w:hAnsi="宋体" w:cs="宋体" w:hint="eastAsia"/>
                <w:color w:val="000000"/>
                <w:szCs w:val="21"/>
              </w:rPr>
              <w:t>须个人签字、图书馆盖章。</w:t>
            </w:r>
            <w:r w:rsidR="00453D67">
              <w:rPr>
                <w:rFonts w:ascii="宋体" w:hAnsi="宋体" w:cs="宋体" w:hint="eastAsia"/>
                <w:color w:val="000000"/>
                <w:szCs w:val="21"/>
              </w:rPr>
              <w:t>扫描成pdf,命名为部门+申报人员姓名，打包发送至363209398@qq.com</w:t>
            </w:r>
          </w:p>
          <w:p w:rsidR="00500AFB" w:rsidRPr="00453D67" w:rsidRDefault="00500AFB" w:rsidP="00564C40">
            <w:pPr>
              <w:adjustRightInd w:val="0"/>
              <w:snapToGrid w:val="0"/>
              <w:spacing w:line="280" w:lineRule="exact"/>
              <w:rPr>
                <w:rFonts w:ascii="宋体" w:hAnsi="宋体"/>
                <w:szCs w:val="21"/>
              </w:rPr>
            </w:pPr>
          </w:p>
          <w:p w:rsidR="00303412" w:rsidRDefault="00303412" w:rsidP="00564C40">
            <w:pPr>
              <w:adjustRightInd w:val="0"/>
              <w:snapToGrid w:val="0"/>
              <w:spacing w:line="280" w:lineRule="exact"/>
              <w:rPr>
                <w:rFonts w:ascii="宋体" w:hAnsi="宋体" w:cs="宋体"/>
                <w:color w:val="000000"/>
                <w:szCs w:val="21"/>
              </w:rPr>
            </w:pPr>
            <w:r>
              <w:rPr>
                <w:rFonts w:ascii="宋体" w:hAnsi="宋体" w:hint="eastAsia"/>
                <w:szCs w:val="21"/>
              </w:rPr>
              <w:t>各学院部从职能部门取回审核完成的《专业技术职务基本条件审核表》，送人事处。</w:t>
            </w:r>
          </w:p>
        </w:tc>
        <w:tc>
          <w:tcPr>
            <w:tcW w:w="1185" w:type="dxa"/>
            <w:tcBorders>
              <w:top w:val="single" w:sz="4" w:space="0" w:color="auto"/>
              <w:left w:val="single" w:sz="4" w:space="0" w:color="auto"/>
              <w:bottom w:val="single" w:sz="4" w:space="0" w:color="auto"/>
              <w:right w:val="single" w:sz="6" w:space="0" w:color="auto"/>
            </w:tcBorders>
            <w:vAlign w:val="center"/>
          </w:tcPr>
          <w:p w:rsidR="00303412" w:rsidRDefault="00303412" w:rsidP="00564C40">
            <w:pPr>
              <w:adjustRightInd w:val="0"/>
              <w:snapToGrid w:val="0"/>
              <w:jc w:val="center"/>
              <w:rPr>
                <w:rFonts w:ascii="宋体" w:hAnsi="宋体" w:cs="宋体"/>
                <w:color w:val="000000"/>
                <w:spacing w:val="-20"/>
                <w:sz w:val="24"/>
              </w:rPr>
            </w:pPr>
            <w:r>
              <w:rPr>
                <w:rFonts w:ascii="宋体" w:hAnsi="宋体" w:cs="宋体" w:hint="eastAsia"/>
                <w:color w:val="000000"/>
                <w:spacing w:val="-20"/>
                <w:sz w:val="24"/>
              </w:rPr>
              <w:t>各二级单位</w:t>
            </w:r>
          </w:p>
        </w:tc>
      </w:tr>
      <w:tr w:rsidR="00303412" w:rsidTr="00564C40">
        <w:tc>
          <w:tcPr>
            <w:tcW w:w="1494" w:type="dxa"/>
            <w:tcBorders>
              <w:top w:val="single" w:sz="4" w:space="0" w:color="auto"/>
              <w:left w:val="single" w:sz="6" w:space="0" w:color="auto"/>
              <w:bottom w:val="single" w:sz="4" w:space="0" w:color="auto"/>
              <w:right w:val="single" w:sz="4" w:space="0" w:color="auto"/>
            </w:tcBorders>
            <w:vAlign w:val="center"/>
          </w:tcPr>
          <w:p w:rsidR="00303412" w:rsidRPr="00147539" w:rsidRDefault="00303412" w:rsidP="00564C40">
            <w:pPr>
              <w:adjustRightInd w:val="0"/>
              <w:snapToGrid w:val="0"/>
              <w:jc w:val="center"/>
              <w:rPr>
                <w:rFonts w:ascii="宋体" w:hAnsi="宋体" w:cs="黑体"/>
                <w:b/>
                <w:bCs/>
                <w:color w:val="000000"/>
                <w:sz w:val="24"/>
              </w:rPr>
            </w:pPr>
            <w:r>
              <w:rPr>
                <w:rFonts w:ascii="宋体" w:hAnsi="宋体" w:cs="黑体" w:hint="eastAsia"/>
                <w:b/>
                <w:bCs/>
                <w:color w:val="000000"/>
                <w:sz w:val="24"/>
              </w:rPr>
              <w:t>第五阶段：材料公示</w:t>
            </w:r>
          </w:p>
          <w:p w:rsidR="00303412" w:rsidRPr="00147539" w:rsidRDefault="00303412" w:rsidP="00564C40">
            <w:pPr>
              <w:adjustRightInd w:val="0"/>
              <w:snapToGrid w:val="0"/>
              <w:rPr>
                <w:rFonts w:ascii="宋体" w:hAnsi="宋体" w:cs="黑体"/>
                <w:b/>
                <w:bCs/>
                <w:color w:val="000000"/>
                <w:sz w:val="24"/>
              </w:rPr>
            </w:pPr>
          </w:p>
          <w:p w:rsidR="00303412" w:rsidRPr="00147539" w:rsidRDefault="00303412" w:rsidP="00564C40">
            <w:pPr>
              <w:adjustRightInd w:val="0"/>
              <w:snapToGrid w:val="0"/>
              <w:jc w:val="center"/>
              <w:rPr>
                <w:rFonts w:ascii="宋体" w:hAnsi="宋体" w:cs="黑体"/>
                <w:b/>
                <w:bCs/>
                <w:color w:val="000000"/>
                <w:sz w:val="24"/>
              </w:rPr>
            </w:pPr>
            <w:r w:rsidRPr="00147539">
              <w:rPr>
                <w:rFonts w:ascii="宋体" w:hAnsi="宋体" w:cs="黑体" w:hint="eastAsia"/>
                <w:b/>
                <w:bCs/>
                <w:color w:val="000000"/>
                <w:sz w:val="24"/>
              </w:rPr>
              <w:t>9月底</w:t>
            </w:r>
          </w:p>
        </w:tc>
        <w:tc>
          <w:tcPr>
            <w:tcW w:w="7122" w:type="dxa"/>
            <w:tcBorders>
              <w:top w:val="single" w:sz="4" w:space="0" w:color="auto"/>
              <w:left w:val="single" w:sz="4" w:space="0" w:color="auto"/>
              <w:bottom w:val="single" w:sz="4" w:space="0" w:color="auto"/>
              <w:right w:val="single" w:sz="4" w:space="0" w:color="auto"/>
            </w:tcBorders>
            <w:vAlign w:val="center"/>
          </w:tcPr>
          <w:p w:rsidR="00303412" w:rsidRDefault="00303412" w:rsidP="00564C40">
            <w:pPr>
              <w:adjustRightInd w:val="0"/>
              <w:snapToGrid w:val="0"/>
              <w:spacing w:line="280" w:lineRule="exact"/>
              <w:rPr>
                <w:rFonts w:ascii="宋体" w:hAnsi="宋体"/>
                <w:color w:val="000000"/>
                <w:szCs w:val="21"/>
              </w:rPr>
            </w:pPr>
            <w:r>
              <w:rPr>
                <w:rFonts w:ascii="宋体" w:hAnsi="宋体" w:cs="宋体"/>
                <w:color w:val="000000"/>
                <w:szCs w:val="21"/>
              </w:rPr>
              <w:t>1.</w:t>
            </w:r>
            <w:r>
              <w:rPr>
                <w:rFonts w:ascii="宋体" w:hAnsi="宋体" w:cs="宋体" w:hint="eastAsia"/>
                <w:color w:val="000000"/>
                <w:szCs w:val="21"/>
              </w:rPr>
              <w:t>《2018年度推荐申报专业技术职务评聘人员汇总表》、《申报表》“一、基本情况和二、工作业绩”和《专业技术职务基本条件审核表》在公示7个工作日；</w:t>
            </w:r>
          </w:p>
          <w:p w:rsidR="00303412" w:rsidRDefault="00303412" w:rsidP="00564C40">
            <w:pPr>
              <w:adjustRightInd w:val="0"/>
              <w:snapToGrid w:val="0"/>
              <w:spacing w:line="280" w:lineRule="exact"/>
              <w:rPr>
                <w:rFonts w:ascii="宋体" w:hAnsi="宋体"/>
                <w:b/>
                <w:bCs/>
                <w:color w:val="000000"/>
                <w:szCs w:val="21"/>
              </w:rPr>
            </w:pPr>
            <w:r>
              <w:rPr>
                <w:rFonts w:ascii="宋体" w:hAnsi="宋体" w:cs="宋体" w:hint="eastAsia"/>
                <w:color w:val="000000"/>
                <w:szCs w:val="21"/>
              </w:rPr>
              <w:t>2.</w:t>
            </w:r>
            <w:r w:rsidRPr="00772488">
              <w:rPr>
                <w:rFonts w:ascii="宋体" w:hAnsi="宋体" w:cs="宋体" w:hint="eastAsia"/>
                <w:color w:val="000000"/>
                <w:szCs w:val="21"/>
              </w:rPr>
              <w:t>对公示材料有异议的申报教师，请联系所在部门上报人事处，人事处核实无误后更改公示材料，公示结束后，材料不再受理更改。</w:t>
            </w:r>
          </w:p>
        </w:tc>
        <w:tc>
          <w:tcPr>
            <w:tcW w:w="1185" w:type="dxa"/>
            <w:tcBorders>
              <w:top w:val="single" w:sz="4" w:space="0" w:color="auto"/>
              <w:left w:val="single" w:sz="4" w:space="0" w:color="auto"/>
              <w:bottom w:val="single" w:sz="4" w:space="0" w:color="auto"/>
              <w:right w:val="single" w:sz="6" w:space="0" w:color="auto"/>
            </w:tcBorders>
            <w:vAlign w:val="center"/>
          </w:tcPr>
          <w:p w:rsidR="00303412" w:rsidRDefault="00303412" w:rsidP="00564C40">
            <w:pPr>
              <w:adjustRightInd w:val="0"/>
              <w:snapToGrid w:val="0"/>
              <w:jc w:val="center"/>
              <w:rPr>
                <w:rFonts w:ascii="宋体" w:hAnsi="宋体"/>
                <w:color w:val="000000"/>
                <w:sz w:val="24"/>
              </w:rPr>
            </w:pPr>
            <w:r>
              <w:rPr>
                <w:rFonts w:ascii="宋体" w:hAnsi="宋体" w:cs="宋体" w:hint="eastAsia"/>
                <w:color w:val="000000"/>
                <w:spacing w:val="-20"/>
                <w:sz w:val="24"/>
              </w:rPr>
              <w:t>各二级单位、相关部门</w:t>
            </w:r>
          </w:p>
        </w:tc>
      </w:tr>
      <w:tr w:rsidR="00303412" w:rsidTr="00B76A83">
        <w:trPr>
          <w:trHeight w:val="483"/>
        </w:trPr>
        <w:tc>
          <w:tcPr>
            <w:tcW w:w="1494" w:type="dxa"/>
            <w:vMerge w:val="restart"/>
            <w:tcBorders>
              <w:top w:val="single" w:sz="4" w:space="0" w:color="auto"/>
              <w:left w:val="single" w:sz="6" w:space="0" w:color="auto"/>
              <w:bottom w:val="single" w:sz="4" w:space="0" w:color="auto"/>
              <w:right w:val="single" w:sz="4" w:space="0" w:color="auto"/>
            </w:tcBorders>
            <w:vAlign w:val="center"/>
          </w:tcPr>
          <w:p w:rsidR="00303412" w:rsidRPr="00147539" w:rsidRDefault="00303412" w:rsidP="00564C40">
            <w:pPr>
              <w:adjustRightInd w:val="0"/>
              <w:snapToGrid w:val="0"/>
              <w:jc w:val="center"/>
              <w:rPr>
                <w:rFonts w:ascii="宋体" w:hAnsi="宋体" w:cs="黑体"/>
                <w:b/>
                <w:bCs/>
                <w:color w:val="000000"/>
                <w:sz w:val="24"/>
              </w:rPr>
            </w:pPr>
            <w:r>
              <w:rPr>
                <w:rFonts w:ascii="宋体" w:hAnsi="宋体" w:cs="黑体" w:hint="eastAsia"/>
                <w:b/>
                <w:bCs/>
                <w:color w:val="000000"/>
                <w:sz w:val="24"/>
              </w:rPr>
              <w:t>第六阶段：评聘</w:t>
            </w:r>
          </w:p>
          <w:p w:rsidR="00303412" w:rsidRPr="00147539" w:rsidRDefault="00303412" w:rsidP="00564C40">
            <w:pPr>
              <w:adjustRightInd w:val="0"/>
              <w:snapToGrid w:val="0"/>
              <w:jc w:val="center"/>
              <w:rPr>
                <w:rFonts w:ascii="宋体" w:hAnsi="宋体" w:cs="黑体"/>
                <w:b/>
                <w:bCs/>
                <w:color w:val="000000"/>
                <w:sz w:val="24"/>
              </w:rPr>
            </w:pPr>
            <w:r w:rsidRPr="00147539">
              <w:rPr>
                <w:rFonts w:ascii="宋体" w:hAnsi="宋体" w:cs="黑体" w:hint="eastAsia"/>
                <w:b/>
                <w:bCs/>
                <w:color w:val="000000"/>
                <w:sz w:val="24"/>
              </w:rPr>
              <w:t>10月底之前</w:t>
            </w:r>
          </w:p>
        </w:tc>
        <w:tc>
          <w:tcPr>
            <w:tcW w:w="7122" w:type="dxa"/>
            <w:tcBorders>
              <w:top w:val="single" w:sz="4" w:space="0" w:color="auto"/>
              <w:left w:val="single" w:sz="4" w:space="0" w:color="auto"/>
              <w:bottom w:val="single" w:sz="4" w:space="0" w:color="auto"/>
              <w:right w:val="single" w:sz="4" w:space="0" w:color="auto"/>
            </w:tcBorders>
          </w:tcPr>
          <w:p w:rsidR="00303412" w:rsidRDefault="00303412" w:rsidP="00564C40">
            <w:pPr>
              <w:adjustRightInd w:val="0"/>
              <w:snapToGrid w:val="0"/>
              <w:spacing w:line="280" w:lineRule="exact"/>
              <w:jc w:val="left"/>
              <w:rPr>
                <w:rFonts w:ascii="宋体" w:hAnsi="宋体"/>
                <w:color w:val="000000"/>
                <w:szCs w:val="21"/>
              </w:rPr>
            </w:pPr>
            <w:r>
              <w:rPr>
                <w:rFonts w:ascii="宋体" w:hAnsi="宋体" w:cs="宋体" w:hint="eastAsia"/>
                <w:color w:val="000000"/>
                <w:szCs w:val="21"/>
              </w:rPr>
              <w:t>二级单位考核推荐组考核推荐。</w:t>
            </w:r>
          </w:p>
        </w:tc>
        <w:tc>
          <w:tcPr>
            <w:tcW w:w="1185" w:type="dxa"/>
            <w:vMerge w:val="restart"/>
            <w:tcBorders>
              <w:top w:val="single" w:sz="4" w:space="0" w:color="auto"/>
              <w:left w:val="single" w:sz="4" w:space="0" w:color="auto"/>
              <w:right w:val="single" w:sz="6" w:space="0" w:color="auto"/>
            </w:tcBorders>
            <w:vAlign w:val="center"/>
          </w:tcPr>
          <w:p w:rsidR="00303412" w:rsidRDefault="00303412" w:rsidP="00564C40">
            <w:pPr>
              <w:adjustRightInd w:val="0"/>
              <w:snapToGrid w:val="0"/>
              <w:jc w:val="center"/>
              <w:rPr>
                <w:rFonts w:ascii="宋体" w:hAnsi="宋体"/>
                <w:color w:val="000000"/>
                <w:sz w:val="24"/>
              </w:rPr>
            </w:pPr>
            <w:r>
              <w:rPr>
                <w:rFonts w:ascii="宋体" w:hAnsi="宋体" w:cs="宋体" w:hint="eastAsia"/>
                <w:color w:val="000000"/>
                <w:spacing w:val="-20"/>
                <w:sz w:val="24"/>
              </w:rPr>
              <w:t>各二级单位、人事</w:t>
            </w:r>
          </w:p>
          <w:p w:rsidR="00303412" w:rsidRDefault="00303412" w:rsidP="00564C40">
            <w:pPr>
              <w:rPr>
                <w:rFonts w:ascii="宋体" w:hAnsi="宋体"/>
                <w:color w:val="000000"/>
                <w:sz w:val="24"/>
              </w:rPr>
            </w:pPr>
            <w:r>
              <w:rPr>
                <w:rFonts w:ascii="宋体" w:hAnsi="宋体" w:cs="宋体" w:hint="eastAsia"/>
                <w:color w:val="000000"/>
                <w:spacing w:val="-20"/>
                <w:sz w:val="24"/>
              </w:rPr>
              <w:t>处</w:t>
            </w:r>
          </w:p>
        </w:tc>
      </w:tr>
      <w:tr w:rsidR="00303412" w:rsidTr="00B76A83">
        <w:trPr>
          <w:trHeight w:val="444"/>
        </w:trPr>
        <w:tc>
          <w:tcPr>
            <w:tcW w:w="1494" w:type="dxa"/>
            <w:vMerge/>
            <w:tcBorders>
              <w:top w:val="single" w:sz="4" w:space="0" w:color="auto"/>
              <w:left w:val="single" w:sz="6" w:space="0" w:color="auto"/>
              <w:bottom w:val="single" w:sz="4" w:space="0" w:color="auto"/>
              <w:right w:val="single" w:sz="4" w:space="0" w:color="auto"/>
            </w:tcBorders>
            <w:vAlign w:val="center"/>
          </w:tcPr>
          <w:p w:rsidR="00303412" w:rsidRDefault="00303412" w:rsidP="00564C40">
            <w:pPr>
              <w:rPr>
                <w:rFonts w:ascii="宋体" w:hAnsi="宋体" w:cs="黑体"/>
                <w:b/>
                <w:bCs/>
                <w:color w:val="000000"/>
                <w:sz w:val="24"/>
              </w:rPr>
            </w:pPr>
          </w:p>
        </w:tc>
        <w:tc>
          <w:tcPr>
            <w:tcW w:w="7122" w:type="dxa"/>
            <w:tcBorders>
              <w:top w:val="single" w:sz="4" w:space="0" w:color="auto"/>
              <w:left w:val="single" w:sz="4" w:space="0" w:color="auto"/>
              <w:bottom w:val="single" w:sz="4" w:space="0" w:color="auto"/>
              <w:right w:val="single" w:sz="4" w:space="0" w:color="auto"/>
            </w:tcBorders>
          </w:tcPr>
          <w:p w:rsidR="00303412" w:rsidRDefault="00303412" w:rsidP="00564C40">
            <w:pPr>
              <w:adjustRightInd w:val="0"/>
              <w:snapToGrid w:val="0"/>
              <w:spacing w:line="280" w:lineRule="exact"/>
              <w:jc w:val="left"/>
              <w:rPr>
                <w:rFonts w:ascii="宋体" w:hAnsi="宋体" w:cs="宋体"/>
                <w:color w:val="000000"/>
                <w:szCs w:val="21"/>
              </w:rPr>
            </w:pPr>
            <w:r>
              <w:rPr>
                <w:rFonts w:ascii="宋体" w:hAnsi="宋体" w:cs="宋体" w:hint="eastAsia"/>
                <w:color w:val="000000"/>
                <w:szCs w:val="21"/>
              </w:rPr>
              <w:t>校综合考核推荐组开展综合考核推荐工作。</w:t>
            </w:r>
          </w:p>
        </w:tc>
        <w:tc>
          <w:tcPr>
            <w:tcW w:w="1185" w:type="dxa"/>
            <w:vMerge/>
            <w:tcBorders>
              <w:left w:val="single" w:sz="4" w:space="0" w:color="auto"/>
              <w:right w:val="single" w:sz="6" w:space="0" w:color="auto"/>
            </w:tcBorders>
            <w:vAlign w:val="center"/>
          </w:tcPr>
          <w:p w:rsidR="00303412" w:rsidRDefault="00303412" w:rsidP="00564C40">
            <w:pPr>
              <w:rPr>
                <w:rFonts w:ascii="宋体" w:hAnsi="宋体" w:cs="宋体"/>
                <w:color w:val="000000"/>
                <w:spacing w:val="-20"/>
                <w:sz w:val="24"/>
              </w:rPr>
            </w:pPr>
          </w:p>
        </w:tc>
      </w:tr>
      <w:tr w:rsidR="00303412" w:rsidTr="00B76A83">
        <w:trPr>
          <w:trHeight w:val="421"/>
        </w:trPr>
        <w:tc>
          <w:tcPr>
            <w:tcW w:w="1494" w:type="dxa"/>
            <w:vMerge/>
            <w:tcBorders>
              <w:top w:val="single" w:sz="4" w:space="0" w:color="auto"/>
              <w:left w:val="single" w:sz="6" w:space="0" w:color="auto"/>
              <w:bottom w:val="single" w:sz="4" w:space="0" w:color="auto"/>
              <w:right w:val="single" w:sz="4" w:space="0" w:color="auto"/>
            </w:tcBorders>
            <w:vAlign w:val="center"/>
          </w:tcPr>
          <w:p w:rsidR="00303412" w:rsidRDefault="00303412" w:rsidP="00564C40">
            <w:pPr>
              <w:adjustRightInd w:val="0"/>
              <w:snapToGrid w:val="0"/>
              <w:jc w:val="center"/>
              <w:rPr>
                <w:rFonts w:ascii="宋体" w:hAnsi="宋体"/>
                <w:b/>
                <w:bCs/>
                <w:color w:val="000000"/>
                <w:sz w:val="24"/>
              </w:rPr>
            </w:pPr>
          </w:p>
        </w:tc>
        <w:tc>
          <w:tcPr>
            <w:tcW w:w="7122" w:type="dxa"/>
            <w:tcBorders>
              <w:top w:val="single" w:sz="4" w:space="0" w:color="auto"/>
              <w:left w:val="single" w:sz="4" w:space="0" w:color="auto"/>
              <w:bottom w:val="single" w:sz="4" w:space="0" w:color="auto"/>
              <w:right w:val="single" w:sz="4" w:space="0" w:color="auto"/>
            </w:tcBorders>
          </w:tcPr>
          <w:p w:rsidR="00303412" w:rsidRDefault="00303412" w:rsidP="00564C40">
            <w:pPr>
              <w:adjustRightInd w:val="0"/>
              <w:snapToGrid w:val="0"/>
              <w:spacing w:line="280" w:lineRule="exact"/>
              <w:jc w:val="left"/>
              <w:rPr>
                <w:rFonts w:ascii="宋体" w:hAnsi="宋体"/>
                <w:color w:val="000000"/>
                <w:szCs w:val="21"/>
              </w:rPr>
            </w:pPr>
            <w:r>
              <w:rPr>
                <w:rFonts w:ascii="宋体" w:hAnsi="宋体" w:cs="宋体" w:hint="eastAsia"/>
                <w:color w:val="000000"/>
                <w:szCs w:val="21"/>
              </w:rPr>
              <w:t>学科评议组开展学科评议工作。</w:t>
            </w:r>
          </w:p>
        </w:tc>
        <w:tc>
          <w:tcPr>
            <w:tcW w:w="1185" w:type="dxa"/>
            <w:vMerge/>
            <w:tcBorders>
              <w:left w:val="single" w:sz="4" w:space="0" w:color="auto"/>
              <w:right w:val="single" w:sz="6" w:space="0" w:color="auto"/>
            </w:tcBorders>
            <w:vAlign w:val="center"/>
          </w:tcPr>
          <w:p w:rsidR="00303412" w:rsidRDefault="00303412" w:rsidP="00564C40">
            <w:pPr>
              <w:adjustRightInd w:val="0"/>
              <w:snapToGrid w:val="0"/>
              <w:jc w:val="center"/>
              <w:rPr>
                <w:rFonts w:ascii="宋体" w:hAnsi="宋体"/>
                <w:color w:val="000000"/>
                <w:sz w:val="24"/>
              </w:rPr>
            </w:pPr>
          </w:p>
        </w:tc>
      </w:tr>
      <w:tr w:rsidR="00303412" w:rsidTr="00B76A83">
        <w:trPr>
          <w:trHeight w:val="424"/>
        </w:trPr>
        <w:tc>
          <w:tcPr>
            <w:tcW w:w="1494" w:type="dxa"/>
            <w:vMerge/>
            <w:tcBorders>
              <w:top w:val="single" w:sz="4" w:space="0" w:color="auto"/>
              <w:left w:val="single" w:sz="6" w:space="0" w:color="auto"/>
              <w:bottom w:val="single" w:sz="4" w:space="0" w:color="auto"/>
              <w:right w:val="single" w:sz="4" w:space="0" w:color="auto"/>
            </w:tcBorders>
            <w:vAlign w:val="center"/>
          </w:tcPr>
          <w:p w:rsidR="00303412" w:rsidRDefault="00303412" w:rsidP="00564C40">
            <w:pPr>
              <w:adjustRightInd w:val="0"/>
              <w:snapToGrid w:val="0"/>
              <w:jc w:val="center"/>
              <w:rPr>
                <w:rFonts w:ascii="宋体" w:hAnsi="宋体"/>
                <w:color w:val="000000"/>
                <w:sz w:val="24"/>
              </w:rPr>
            </w:pPr>
          </w:p>
        </w:tc>
        <w:tc>
          <w:tcPr>
            <w:tcW w:w="7122" w:type="dxa"/>
            <w:tcBorders>
              <w:top w:val="single" w:sz="4" w:space="0" w:color="auto"/>
              <w:left w:val="single" w:sz="4" w:space="0" w:color="auto"/>
              <w:right w:val="single" w:sz="4" w:space="0" w:color="auto"/>
            </w:tcBorders>
          </w:tcPr>
          <w:p w:rsidR="00303412" w:rsidRDefault="00303412" w:rsidP="00564C40">
            <w:pPr>
              <w:adjustRightInd w:val="0"/>
              <w:snapToGrid w:val="0"/>
              <w:spacing w:line="280" w:lineRule="exact"/>
              <w:jc w:val="left"/>
              <w:rPr>
                <w:rFonts w:ascii="宋体" w:hAnsi="宋体"/>
                <w:color w:val="000000"/>
                <w:szCs w:val="21"/>
              </w:rPr>
            </w:pPr>
            <w:r>
              <w:rPr>
                <w:rFonts w:ascii="宋体" w:hAnsi="宋体" w:cs="宋体" w:hint="eastAsia"/>
                <w:color w:val="000000"/>
                <w:szCs w:val="21"/>
              </w:rPr>
              <w:t>校岗位设置与聘用委员会开展聘用工作。</w:t>
            </w:r>
          </w:p>
        </w:tc>
        <w:tc>
          <w:tcPr>
            <w:tcW w:w="1185" w:type="dxa"/>
            <w:vMerge/>
            <w:tcBorders>
              <w:left w:val="single" w:sz="4" w:space="0" w:color="auto"/>
              <w:right w:val="single" w:sz="6" w:space="0" w:color="auto"/>
            </w:tcBorders>
            <w:vAlign w:val="center"/>
          </w:tcPr>
          <w:p w:rsidR="00303412" w:rsidRDefault="00303412" w:rsidP="00564C40">
            <w:pPr>
              <w:adjustRightInd w:val="0"/>
              <w:snapToGrid w:val="0"/>
              <w:jc w:val="center"/>
              <w:rPr>
                <w:rFonts w:ascii="宋体" w:hAnsi="宋体"/>
                <w:color w:val="000000"/>
                <w:sz w:val="24"/>
              </w:rPr>
            </w:pPr>
          </w:p>
        </w:tc>
      </w:tr>
      <w:tr w:rsidR="00303412" w:rsidTr="00184708">
        <w:trPr>
          <w:trHeight w:val="1974"/>
        </w:trPr>
        <w:tc>
          <w:tcPr>
            <w:tcW w:w="1494" w:type="dxa"/>
            <w:tcBorders>
              <w:top w:val="single" w:sz="4" w:space="0" w:color="auto"/>
              <w:left w:val="single" w:sz="6" w:space="0" w:color="auto"/>
              <w:bottom w:val="single" w:sz="6" w:space="0" w:color="auto"/>
              <w:right w:val="single" w:sz="4" w:space="0" w:color="auto"/>
            </w:tcBorders>
            <w:vAlign w:val="center"/>
          </w:tcPr>
          <w:p w:rsidR="00303412" w:rsidRDefault="00303412" w:rsidP="00564C40">
            <w:pPr>
              <w:adjustRightInd w:val="0"/>
              <w:snapToGrid w:val="0"/>
              <w:jc w:val="center"/>
              <w:rPr>
                <w:rFonts w:ascii="宋体" w:hAnsi="宋体"/>
                <w:b/>
                <w:bCs/>
                <w:color w:val="000000"/>
                <w:sz w:val="24"/>
              </w:rPr>
            </w:pPr>
            <w:r>
              <w:rPr>
                <w:rFonts w:ascii="宋体" w:hAnsi="宋体" w:cs="黑体" w:hint="eastAsia"/>
                <w:b/>
                <w:bCs/>
                <w:color w:val="000000"/>
                <w:sz w:val="24"/>
              </w:rPr>
              <w:t>第七阶段：</w:t>
            </w:r>
          </w:p>
          <w:p w:rsidR="00303412" w:rsidRPr="006F7B08" w:rsidRDefault="00303412" w:rsidP="00564C40">
            <w:pPr>
              <w:adjustRightInd w:val="0"/>
              <w:snapToGrid w:val="0"/>
              <w:jc w:val="center"/>
              <w:rPr>
                <w:rFonts w:ascii="宋体" w:hAnsi="宋体"/>
                <w:b/>
                <w:color w:val="000000"/>
                <w:sz w:val="24"/>
              </w:rPr>
            </w:pPr>
            <w:r>
              <w:rPr>
                <w:rFonts w:ascii="宋体" w:hAnsi="宋体" w:cs="黑体" w:hint="eastAsia"/>
                <w:b/>
                <w:bCs/>
                <w:color w:val="000000"/>
                <w:sz w:val="24"/>
              </w:rPr>
              <w:t>公示和发</w:t>
            </w:r>
            <w:r w:rsidRPr="006F7B08">
              <w:rPr>
                <w:rFonts w:ascii="宋体" w:hAnsi="宋体" w:cs="黑体" w:hint="eastAsia"/>
                <w:b/>
                <w:bCs/>
                <w:color w:val="000000"/>
                <w:sz w:val="24"/>
              </w:rPr>
              <w:t>文</w:t>
            </w:r>
            <w:r w:rsidRPr="00147539">
              <w:rPr>
                <w:rFonts w:ascii="宋体" w:hAnsi="宋体" w:cs="宋体" w:hint="eastAsia"/>
                <w:b/>
                <w:color w:val="000000"/>
                <w:sz w:val="24"/>
              </w:rPr>
              <w:t>11月初</w:t>
            </w:r>
          </w:p>
        </w:tc>
        <w:tc>
          <w:tcPr>
            <w:tcW w:w="7122" w:type="dxa"/>
            <w:tcBorders>
              <w:top w:val="single" w:sz="4" w:space="0" w:color="auto"/>
              <w:left w:val="single" w:sz="4" w:space="0" w:color="auto"/>
              <w:bottom w:val="single" w:sz="6" w:space="0" w:color="auto"/>
              <w:right w:val="single" w:sz="4" w:space="0" w:color="auto"/>
            </w:tcBorders>
          </w:tcPr>
          <w:p w:rsidR="00303412" w:rsidRDefault="00303412" w:rsidP="00564C40">
            <w:pPr>
              <w:adjustRightInd w:val="0"/>
              <w:snapToGrid w:val="0"/>
              <w:spacing w:line="280" w:lineRule="exact"/>
              <w:jc w:val="left"/>
              <w:rPr>
                <w:rFonts w:ascii="宋体" w:hAnsi="宋体"/>
                <w:color w:val="000000"/>
                <w:szCs w:val="21"/>
              </w:rPr>
            </w:pPr>
            <w:r>
              <w:rPr>
                <w:rFonts w:ascii="宋体" w:hAnsi="宋体" w:cs="宋体"/>
                <w:color w:val="000000"/>
                <w:szCs w:val="21"/>
              </w:rPr>
              <w:t>1.</w:t>
            </w:r>
            <w:r>
              <w:rPr>
                <w:rFonts w:ascii="宋体" w:hAnsi="宋体" w:cs="宋体" w:hint="eastAsia"/>
                <w:color w:val="000000"/>
                <w:szCs w:val="21"/>
              </w:rPr>
              <w:t>评聘结果公示；</w:t>
            </w:r>
          </w:p>
          <w:p w:rsidR="00303412" w:rsidRDefault="00303412" w:rsidP="00564C40">
            <w:pPr>
              <w:adjustRightInd w:val="0"/>
              <w:snapToGrid w:val="0"/>
              <w:spacing w:line="280" w:lineRule="exact"/>
              <w:jc w:val="lef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w:t>
            </w:r>
            <w:r>
              <w:rPr>
                <w:rFonts w:ascii="宋体" w:hAnsi="宋体" w:cs="宋体" w:hint="eastAsia"/>
                <w:color w:val="000000"/>
                <w:szCs w:val="21"/>
              </w:rPr>
              <w:t>评聘结果发文公布；</w:t>
            </w:r>
          </w:p>
          <w:p w:rsidR="00303412" w:rsidRDefault="00303412" w:rsidP="00564C40">
            <w:pPr>
              <w:adjustRightInd w:val="0"/>
              <w:snapToGrid w:val="0"/>
              <w:spacing w:line="280" w:lineRule="exact"/>
              <w:jc w:val="left"/>
              <w:rPr>
                <w:rFonts w:ascii="宋体" w:hAnsi="宋体" w:cs="宋体"/>
                <w:color w:val="000000"/>
                <w:szCs w:val="21"/>
              </w:rPr>
            </w:pPr>
            <w:r>
              <w:rPr>
                <w:rFonts w:ascii="宋体" w:hAnsi="宋体" w:cs="宋体" w:hint="eastAsia"/>
                <w:color w:val="000000"/>
                <w:szCs w:val="21"/>
              </w:rPr>
              <w:t>3.</w:t>
            </w:r>
            <w:r w:rsidRPr="00E807CA">
              <w:rPr>
                <w:rFonts w:ascii="宋体" w:hAnsi="宋体" w:cs="宋体" w:hint="eastAsia"/>
                <w:color w:val="000000"/>
                <w:szCs w:val="21"/>
              </w:rPr>
              <w:t>评聘结果上报省教育厅、省人力资源和社会保障厅备案；</w:t>
            </w:r>
          </w:p>
          <w:p w:rsidR="00303412" w:rsidRDefault="00303412" w:rsidP="00564C40">
            <w:pPr>
              <w:adjustRightInd w:val="0"/>
              <w:snapToGrid w:val="0"/>
              <w:spacing w:line="280" w:lineRule="exact"/>
              <w:rPr>
                <w:rFonts w:ascii="宋体" w:hAnsi="宋体" w:cs="宋体"/>
                <w:color w:val="000000"/>
                <w:szCs w:val="21"/>
              </w:rPr>
            </w:pPr>
            <w:r w:rsidRPr="00E807CA">
              <w:rPr>
                <w:rFonts w:ascii="宋体" w:hAnsi="宋体" w:cs="宋体" w:hint="eastAsia"/>
                <w:color w:val="000000"/>
                <w:szCs w:val="21"/>
              </w:rPr>
              <w:t>4.评聘通过人员</w:t>
            </w:r>
            <w:r>
              <w:rPr>
                <w:rFonts w:ascii="宋体" w:hAnsi="宋体" w:cs="宋体" w:hint="eastAsia"/>
                <w:color w:val="000000"/>
                <w:szCs w:val="21"/>
              </w:rPr>
              <w:t>导出申报表</w:t>
            </w:r>
            <w:r w:rsidRPr="00E807CA">
              <w:rPr>
                <w:rFonts w:ascii="宋体" w:hAnsi="宋体" w:cs="宋体" w:hint="eastAsia"/>
                <w:color w:val="000000"/>
                <w:szCs w:val="21"/>
              </w:rPr>
              <w:t>，材料报送人事处归档；</w:t>
            </w:r>
          </w:p>
          <w:p w:rsidR="00303412" w:rsidRPr="003764FD" w:rsidRDefault="00303412" w:rsidP="00564C40">
            <w:pPr>
              <w:adjustRightInd w:val="0"/>
              <w:snapToGrid w:val="0"/>
              <w:spacing w:line="280" w:lineRule="exact"/>
              <w:rPr>
                <w:rFonts w:ascii="宋体" w:hAnsi="宋体" w:cs="宋体"/>
                <w:color w:val="000000"/>
                <w:szCs w:val="21"/>
              </w:rPr>
            </w:pPr>
            <w:r>
              <w:rPr>
                <w:rFonts w:ascii="宋体" w:hAnsi="宋体" w:cs="宋体" w:hint="eastAsia"/>
                <w:color w:val="000000"/>
                <w:szCs w:val="21"/>
              </w:rPr>
              <w:t>5.各部门提交推荐到校外评审人员业绩材料，人事处对推荐到校外评审人员材料进行审核，经本人确认后报出。</w:t>
            </w:r>
          </w:p>
        </w:tc>
        <w:tc>
          <w:tcPr>
            <w:tcW w:w="1185" w:type="dxa"/>
            <w:tcBorders>
              <w:top w:val="single" w:sz="4" w:space="0" w:color="auto"/>
              <w:left w:val="single" w:sz="4" w:space="0" w:color="auto"/>
              <w:bottom w:val="single" w:sz="6" w:space="0" w:color="auto"/>
              <w:right w:val="single" w:sz="6" w:space="0" w:color="auto"/>
            </w:tcBorders>
            <w:vAlign w:val="center"/>
          </w:tcPr>
          <w:p w:rsidR="00303412" w:rsidRDefault="00303412" w:rsidP="00564C40">
            <w:pPr>
              <w:adjustRightInd w:val="0"/>
              <w:snapToGrid w:val="0"/>
              <w:rPr>
                <w:rFonts w:ascii="宋体" w:hAnsi="宋体"/>
                <w:color w:val="000000"/>
                <w:spacing w:val="-20"/>
                <w:sz w:val="24"/>
              </w:rPr>
            </w:pPr>
            <w:r>
              <w:rPr>
                <w:rFonts w:ascii="宋体" w:hAnsi="宋体" w:cs="宋体" w:hint="eastAsia"/>
                <w:color w:val="000000"/>
                <w:spacing w:val="-20"/>
                <w:sz w:val="24"/>
              </w:rPr>
              <w:t>相关部门</w:t>
            </w:r>
          </w:p>
        </w:tc>
      </w:tr>
    </w:tbl>
    <w:p w:rsidR="00303412" w:rsidRDefault="00303412" w:rsidP="00303412"/>
    <w:p w:rsidR="00312C5B" w:rsidRDefault="00312C5B" w:rsidP="00303412">
      <w:pPr>
        <w:adjustRightInd w:val="0"/>
        <w:snapToGrid w:val="0"/>
        <w:spacing w:line="360" w:lineRule="exact"/>
        <w:ind w:right="641"/>
      </w:pPr>
    </w:p>
    <w:sectPr w:rsidR="00312C5B" w:rsidSect="00312C5B">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C86" w:rsidRDefault="00724C86" w:rsidP="00312C5B">
      <w:r>
        <w:separator/>
      </w:r>
    </w:p>
  </w:endnote>
  <w:endnote w:type="continuationSeparator" w:id="1">
    <w:p w:rsidR="00724C86" w:rsidRDefault="00724C86" w:rsidP="00312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C5B" w:rsidRDefault="00114B4F">
    <w:pPr>
      <w:pStyle w:val="a4"/>
      <w:framePr w:wrap="around" w:vAnchor="text" w:hAnchor="margin" w:xAlign="right" w:y="1"/>
      <w:rPr>
        <w:rStyle w:val="a8"/>
      </w:rPr>
    </w:pPr>
    <w:r>
      <w:fldChar w:fldCharType="begin"/>
    </w:r>
    <w:r w:rsidR="00BF13EC">
      <w:rPr>
        <w:rStyle w:val="a8"/>
      </w:rPr>
      <w:instrText xml:space="preserve">PAGE  </w:instrText>
    </w:r>
    <w:r>
      <w:fldChar w:fldCharType="end"/>
    </w:r>
  </w:p>
  <w:p w:rsidR="00312C5B" w:rsidRDefault="00312C5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C5B" w:rsidRDefault="00BF13EC">
    <w:pPr>
      <w:pStyle w:val="a4"/>
      <w:framePr w:wrap="around" w:vAnchor="text" w:hAnchor="margin" w:xAlign="right" w:y="1"/>
      <w:rPr>
        <w:rStyle w:val="a8"/>
        <w:sz w:val="28"/>
        <w:szCs w:val="28"/>
      </w:rPr>
    </w:pPr>
    <w:r>
      <w:rPr>
        <w:rStyle w:val="a8"/>
        <w:sz w:val="28"/>
        <w:szCs w:val="28"/>
      </w:rPr>
      <w:t>—</w:t>
    </w:r>
    <w:r w:rsidR="00114B4F">
      <w:rPr>
        <w:sz w:val="28"/>
        <w:szCs w:val="28"/>
      </w:rPr>
      <w:fldChar w:fldCharType="begin"/>
    </w:r>
    <w:r>
      <w:rPr>
        <w:rStyle w:val="a8"/>
        <w:sz w:val="28"/>
        <w:szCs w:val="28"/>
      </w:rPr>
      <w:instrText xml:space="preserve">PAGE  </w:instrText>
    </w:r>
    <w:r w:rsidR="00114B4F">
      <w:rPr>
        <w:sz w:val="28"/>
        <w:szCs w:val="28"/>
      </w:rPr>
      <w:fldChar w:fldCharType="separate"/>
    </w:r>
    <w:r w:rsidR="00453D67">
      <w:rPr>
        <w:rStyle w:val="a8"/>
        <w:noProof/>
        <w:sz w:val="28"/>
        <w:szCs w:val="28"/>
      </w:rPr>
      <w:t>15</w:t>
    </w:r>
    <w:r w:rsidR="00114B4F">
      <w:rPr>
        <w:sz w:val="28"/>
        <w:szCs w:val="28"/>
      </w:rPr>
      <w:fldChar w:fldCharType="end"/>
    </w:r>
    <w:r>
      <w:rPr>
        <w:rStyle w:val="a8"/>
        <w:sz w:val="28"/>
        <w:szCs w:val="28"/>
      </w:rPr>
      <w:t>—</w:t>
    </w:r>
  </w:p>
  <w:p w:rsidR="00312C5B" w:rsidRDefault="00312C5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C86" w:rsidRDefault="00724C86" w:rsidP="00312C5B">
      <w:r>
        <w:separator/>
      </w:r>
    </w:p>
  </w:footnote>
  <w:footnote w:type="continuationSeparator" w:id="1">
    <w:p w:rsidR="00724C86" w:rsidRDefault="00724C86" w:rsidP="00312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C5B" w:rsidRDefault="00312C5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B9BFF"/>
    <w:multiLevelType w:val="singleLevel"/>
    <w:tmpl w:val="540B9BFF"/>
    <w:lvl w:ilvl="0">
      <w:start w:val="1"/>
      <w:numFmt w:val="decimal"/>
      <w:suff w:val="nothing"/>
      <w:lvlText w:val="（%1）"/>
      <w:lvlJc w:val="left"/>
    </w:lvl>
  </w:abstractNum>
  <w:abstractNum w:abstractNumId="1">
    <w:nsid w:val="540B9C0F"/>
    <w:multiLevelType w:val="singleLevel"/>
    <w:tmpl w:val="540B9C0F"/>
    <w:lvl w:ilvl="0">
      <w:start w:val="2"/>
      <w:numFmt w:val="decimal"/>
      <w:suff w:val="nothing"/>
      <w:lvlText w:val="（%1）"/>
      <w:lvlJc w:val="left"/>
    </w:lvl>
  </w:abstractNum>
  <w:abstractNum w:abstractNumId="2">
    <w:nsid w:val="56E11968"/>
    <w:multiLevelType w:val="singleLevel"/>
    <w:tmpl w:val="56E11968"/>
    <w:lvl w:ilvl="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FB6F56"/>
    <w:rsid w:val="00001E5D"/>
    <w:rsid w:val="00004130"/>
    <w:rsid w:val="000043B1"/>
    <w:rsid w:val="00005247"/>
    <w:rsid w:val="00007A3F"/>
    <w:rsid w:val="00012E2F"/>
    <w:rsid w:val="00013BCE"/>
    <w:rsid w:val="00016708"/>
    <w:rsid w:val="00021C1D"/>
    <w:rsid w:val="00023703"/>
    <w:rsid w:val="0002493E"/>
    <w:rsid w:val="00026154"/>
    <w:rsid w:val="00026C66"/>
    <w:rsid w:val="00027EC2"/>
    <w:rsid w:val="00032403"/>
    <w:rsid w:val="00034016"/>
    <w:rsid w:val="00035387"/>
    <w:rsid w:val="000355CD"/>
    <w:rsid w:val="00035DA8"/>
    <w:rsid w:val="00040324"/>
    <w:rsid w:val="0004116D"/>
    <w:rsid w:val="000450B9"/>
    <w:rsid w:val="00045447"/>
    <w:rsid w:val="000462F3"/>
    <w:rsid w:val="000618B2"/>
    <w:rsid w:val="00062914"/>
    <w:rsid w:val="0006392A"/>
    <w:rsid w:val="000642BD"/>
    <w:rsid w:val="0007010B"/>
    <w:rsid w:val="00070CD7"/>
    <w:rsid w:val="00072B82"/>
    <w:rsid w:val="00073434"/>
    <w:rsid w:val="00073C0C"/>
    <w:rsid w:val="00075883"/>
    <w:rsid w:val="00076455"/>
    <w:rsid w:val="00084C6C"/>
    <w:rsid w:val="00086B8B"/>
    <w:rsid w:val="0008708F"/>
    <w:rsid w:val="0008764A"/>
    <w:rsid w:val="00090CD8"/>
    <w:rsid w:val="000922F7"/>
    <w:rsid w:val="00092C7D"/>
    <w:rsid w:val="000943E1"/>
    <w:rsid w:val="00094515"/>
    <w:rsid w:val="000951E6"/>
    <w:rsid w:val="00095A89"/>
    <w:rsid w:val="0009701F"/>
    <w:rsid w:val="000973D2"/>
    <w:rsid w:val="000A1BE9"/>
    <w:rsid w:val="000A1EE2"/>
    <w:rsid w:val="000A2C35"/>
    <w:rsid w:val="000A313B"/>
    <w:rsid w:val="000A5777"/>
    <w:rsid w:val="000A6603"/>
    <w:rsid w:val="000A7041"/>
    <w:rsid w:val="000A756D"/>
    <w:rsid w:val="000B2A40"/>
    <w:rsid w:val="000B2ED9"/>
    <w:rsid w:val="000B2F5C"/>
    <w:rsid w:val="000B3A5D"/>
    <w:rsid w:val="000B5FAE"/>
    <w:rsid w:val="000B7A4A"/>
    <w:rsid w:val="000C2260"/>
    <w:rsid w:val="000C599C"/>
    <w:rsid w:val="000C5FC6"/>
    <w:rsid w:val="000D1244"/>
    <w:rsid w:val="000D297B"/>
    <w:rsid w:val="000D3BE4"/>
    <w:rsid w:val="000D3E60"/>
    <w:rsid w:val="000D5570"/>
    <w:rsid w:val="000D7E64"/>
    <w:rsid w:val="000E1A66"/>
    <w:rsid w:val="000E2486"/>
    <w:rsid w:val="000E3A9A"/>
    <w:rsid w:val="000E565B"/>
    <w:rsid w:val="000E6ED1"/>
    <w:rsid w:val="000E7E8B"/>
    <w:rsid w:val="000F02D2"/>
    <w:rsid w:val="000F37C6"/>
    <w:rsid w:val="000F382A"/>
    <w:rsid w:val="000F50EA"/>
    <w:rsid w:val="000F5DF0"/>
    <w:rsid w:val="000F685D"/>
    <w:rsid w:val="000F74CB"/>
    <w:rsid w:val="000F76C3"/>
    <w:rsid w:val="00100D9E"/>
    <w:rsid w:val="00101B69"/>
    <w:rsid w:val="00101D24"/>
    <w:rsid w:val="0010246F"/>
    <w:rsid w:val="00102884"/>
    <w:rsid w:val="00103196"/>
    <w:rsid w:val="001042CE"/>
    <w:rsid w:val="00106A09"/>
    <w:rsid w:val="00106DB4"/>
    <w:rsid w:val="00106DDF"/>
    <w:rsid w:val="0010717E"/>
    <w:rsid w:val="00107CE3"/>
    <w:rsid w:val="00111B7D"/>
    <w:rsid w:val="00114B4F"/>
    <w:rsid w:val="001177D7"/>
    <w:rsid w:val="001201DD"/>
    <w:rsid w:val="00120CDE"/>
    <w:rsid w:val="00123218"/>
    <w:rsid w:val="00123C30"/>
    <w:rsid w:val="001256B7"/>
    <w:rsid w:val="00125C07"/>
    <w:rsid w:val="00126394"/>
    <w:rsid w:val="0013192F"/>
    <w:rsid w:val="001345FE"/>
    <w:rsid w:val="00134990"/>
    <w:rsid w:val="001412F8"/>
    <w:rsid w:val="00143A9E"/>
    <w:rsid w:val="0014400E"/>
    <w:rsid w:val="001448EF"/>
    <w:rsid w:val="00146186"/>
    <w:rsid w:val="001465A3"/>
    <w:rsid w:val="00146904"/>
    <w:rsid w:val="001471A4"/>
    <w:rsid w:val="00151CFA"/>
    <w:rsid w:val="00153543"/>
    <w:rsid w:val="0015718A"/>
    <w:rsid w:val="00157AAB"/>
    <w:rsid w:val="00160CB8"/>
    <w:rsid w:val="00160FDA"/>
    <w:rsid w:val="0016512E"/>
    <w:rsid w:val="00165CD9"/>
    <w:rsid w:val="0016652E"/>
    <w:rsid w:val="0016656D"/>
    <w:rsid w:val="001704C7"/>
    <w:rsid w:val="00170E9E"/>
    <w:rsid w:val="00171554"/>
    <w:rsid w:val="00171F25"/>
    <w:rsid w:val="00172F66"/>
    <w:rsid w:val="001731E3"/>
    <w:rsid w:val="00173DE3"/>
    <w:rsid w:val="00180854"/>
    <w:rsid w:val="0018088A"/>
    <w:rsid w:val="0018342A"/>
    <w:rsid w:val="0018367D"/>
    <w:rsid w:val="00184708"/>
    <w:rsid w:val="0018606B"/>
    <w:rsid w:val="0019035A"/>
    <w:rsid w:val="00190AB7"/>
    <w:rsid w:val="00191DBF"/>
    <w:rsid w:val="00192240"/>
    <w:rsid w:val="00192DF8"/>
    <w:rsid w:val="001940D3"/>
    <w:rsid w:val="001967CA"/>
    <w:rsid w:val="00196E42"/>
    <w:rsid w:val="00197428"/>
    <w:rsid w:val="001A0F66"/>
    <w:rsid w:val="001A2246"/>
    <w:rsid w:val="001A32CA"/>
    <w:rsid w:val="001A4B3B"/>
    <w:rsid w:val="001A5F53"/>
    <w:rsid w:val="001A68B6"/>
    <w:rsid w:val="001A746A"/>
    <w:rsid w:val="001A7493"/>
    <w:rsid w:val="001B01E0"/>
    <w:rsid w:val="001B1D6C"/>
    <w:rsid w:val="001B2816"/>
    <w:rsid w:val="001B388C"/>
    <w:rsid w:val="001B542D"/>
    <w:rsid w:val="001B5E7B"/>
    <w:rsid w:val="001B6BAA"/>
    <w:rsid w:val="001B7177"/>
    <w:rsid w:val="001C51D1"/>
    <w:rsid w:val="001C5DEC"/>
    <w:rsid w:val="001C6007"/>
    <w:rsid w:val="001C7EF2"/>
    <w:rsid w:val="001D08CF"/>
    <w:rsid w:val="001D50E6"/>
    <w:rsid w:val="001D5EC5"/>
    <w:rsid w:val="001D6D4F"/>
    <w:rsid w:val="001D74A0"/>
    <w:rsid w:val="001D7926"/>
    <w:rsid w:val="001E085C"/>
    <w:rsid w:val="001E1D08"/>
    <w:rsid w:val="001E3F00"/>
    <w:rsid w:val="001E7ED9"/>
    <w:rsid w:val="001F0915"/>
    <w:rsid w:val="001F3732"/>
    <w:rsid w:val="001F591D"/>
    <w:rsid w:val="001F772D"/>
    <w:rsid w:val="00200405"/>
    <w:rsid w:val="00201417"/>
    <w:rsid w:val="00203EC5"/>
    <w:rsid w:val="00205098"/>
    <w:rsid w:val="00205160"/>
    <w:rsid w:val="0020575D"/>
    <w:rsid w:val="00206ED9"/>
    <w:rsid w:val="0020791C"/>
    <w:rsid w:val="0021052B"/>
    <w:rsid w:val="002107F6"/>
    <w:rsid w:val="00210CA9"/>
    <w:rsid w:val="00211301"/>
    <w:rsid w:val="00211A64"/>
    <w:rsid w:val="00212D8B"/>
    <w:rsid w:val="0021553D"/>
    <w:rsid w:val="00220657"/>
    <w:rsid w:val="00221A28"/>
    <w:rsid w:val="00221C2F"/>
    <w:rsid w:val="00223EFA"/>
    <w:rsid w:val="002304B1"/>
    <w:rsid w:val="00230CD7"/>
    <w:rsid w:val="002319C7"/>
    <w:rsid w:val="00231FAE"/>
    <w:rsid w:val="002323F7"/>
    <w:rsid w:val="00235231"/>
    <w:rsid w:val="00235FA1"/>
    <w:rsid w:val="00236611"/>
    <w:rsid w:val="00244E0F"/>
    <w:rsid w:val="00246059"/>
    <w:rsid w:val="00252D94"/>
    <w:rsid w:val="002549F0"/>
    <w:rsid w:val="0025517C"/>
    <w:rsid w:val="002564F4"/>
    <w:rsid w:val="00263467"/>
    <w:rsid w:val="002634FF"/>
    <w:rsid w:val="00264586"/>
    <w:rsid w:val="00264ABE"/>
    <w:rsid w:val="0026744C"/>
    <w:rsid w:val="00274B28"/>
    <w:rsid w:val="002758F0"/>
    <w:rsid w:val="00281805"/>
    <w:rsid w:val="002845C2"/>
    <w:rsid w:val="002861F6"/>
    <w:rsid w:val="00286732"/>
    <w:rsid w:val="00286E12"/>
    <w:rsid w:val="00287321"/>
    <w:rsid w:val="00290946"/>
    <w:rsid w:val="00290FFA"/>
    <w:rsid w:val="00292817"/>
    <w:rsid w:val="00292D7C"/>
    <w:rsid w:val="002963BF"/>
    <w:rsid w:val="002966C5"/>
    <w:rsid w:val="002A0628"/>
    <w:rsid w:val="002A2F6C"/>
    <w:rsid w:val="002A47E9"/>
    <w:rsid w:val="002B014B"/>
    <w:rsid w:val="002B17A8"/>
    <w:rsid w:val="002B1947"/>
    <w:rsid w:val="002B3D06"/>
    <w:rsid w:val="002B4D4E"/>
    <w:rsid w:val="002B79C4"/>
    <w:rsid w:val="002C351F"/>
    <w:rsid w:val="002C505C"/>
    <w:rsid w:val="002C54BF"/>
    <w:rsid w:val="002C5C0B"/>
    <w:rsid w:val="002D01E8"/>
    <w:rsid w:val="002D0C13"/>
    <w:rsid w:val="002D136B"/>
    <w:rsid w:val="002D238F"/>
    <w:rsid w:val="002D39E7"/>
    <w:rsid w:val="002D3CE1"/>
    <w:rsid w:val="002D4E12"/>
    <w:rsid w:val="002D53F8"/>
    <w:rsid w:val="002D5A76"/>
    <w:rsid w:val="002D60AE"/>
    <w:rsid w:val="002E2E84"/>
    <w:rsid w:val="002F0B8F"/>
    <w:rsid w:val="002F0E3E"/>
    <w:rsid w:val="002F168E"/>
    <w:rsid w:val="002F2A20"/>
    <w:rsid w:val="002F2F62"/>
    <w:rsid w:val="002F4755"/>
    <w:rsid w:val="002F4DE1"/>
    <w:rsid w:val="002F531A"/>
    <w:rsid w:val="003009CD"/>
    <w:rsid w:val="00301A0D"/>
    <w:rsid w:val="00303412"/>
    <w:rsid w:val="00305018"/>
    <w:rsid w:val="0030521F"/>
    <w:rsid w:val="00305693"/>
    <w:rsid w:val="00307288"/>
    <w:rsid w:val="0031062F"/>
    <w:rsid w:val="00310EA0"/>
    <w:rsid w:val="00311016"/>
    <w:rsid w:val="0031226A"/>
    <w:rsid w:val="00312C5B"/>
    <w:rsid w:val="00313C37"/>
    <w:rsid w:val="003142CE"/>
    <w:rsid w:val="003214D1"/>
    <w:rsid w:val="0032287D"/>
    <w:rsid w:val="003257DF"/>
    <w:rsid w:val="00325C5F"/>
    <w:rsid w:val="003264BE"/>
    <w:rsid w:val="003277AB"/>
    <w:rsid w:val="003309D8"/>
    <w:rsid w:val="00333581"/>
    <w:rsid w:val="00335470"/>
    <w:rsid w:val="00335921"/>
    <w:rsid w:val="00335E13"/>
    <w:rsid w:val="00336AEC"/>
    <w:rsid w:val="00337AB4"/>
    <w:rsid w:val="00341D60"/>
    <w:rsid w:val="0034200A"/>
    <w:rsid w:val="00342D34"/>
    <w:rsid w:val="00344968"/>
    <w:rsid w:val="003450F9"/>
    <w:rsid w:val="003463D8"/>
    <w:rsid w:val="00350C75"/>
    <w:rsid w:val="00351F8E"/>
    <w:rsid w:val="0035238F"/>
    <w:rsid w:val="003556DD"/>
    <w:rsid w:val="00356A1E"/>
    <w:rsid w:val="003632CD"/>
    <w:rsid w:val="00367129"/>
    <w:rsid w:val="00367CE9"/>
    <w:rsid w:val="0037091A"/>
    <w:rsid w:val="00371BCC"/>
    <w:rsid w:val="00372571"/>
    <w:rsid w:val="00374DC3"/>
    <w:rsid w:val="00375ED2"/>
    <w:rsid w:val="003764B7"/>
    <w:rsid w:val="003764FD"/>
    <w:rsid w:val="003803DF"/>
    <w:rsid w:val="00381254"/>
    <w:rsid w:val="003823B7"/>
    <w:rsid w:val="0038363E"/>
    <w:rsid w:val="003854D7"/>
    <w:rsid w:val="00386AC2"/>
    <w:rsid w:val="0039360A"/>
    <w:rsid w:val="00393E7C"/>
    <w:rsid w:val="00394BB8"/>
    <w:rsid w:val="00395E41"/>
    <w:rsid w:val="00395EA7"/>
    <w:rsid w:val="003967D3"/>
    <w:rsid w:val="003A09D0"/>
    <w:rsid w:val="003A2B5B"/>
    <w:rsid w:val="003A4DE7"/>
    <w:rsid w:val="003A79C5"/>
    <w:rsid w:val="003A7EB7"/>
    <w:rsid w:val="003B0526"/>
    <w:rsid w:val="003B0DE2"/>
    <w:rsid w:val="003B10E8"/>
    <w:rsid w:val="003B13A9"/>
    <w:rsid w:val="003B13BF"/>
    <w:rsid w:val="003B1C6A"/>
    <w:rsid w:val="003B40EF"/>
    <w:rsid w:val="003B5CC9"/>
    <w:rsid w:val="003B5F88"/>
    <w:rsid w:val="003C1940"/>
    <w:rsid w:val="003C1F59"/>
    <w:rsid w:val="003C2A1E"/>
    <w:rsid w:val="003C376C"/>
    <w:rsid w:val="003C4132"/>
    <w:rsid w:val="003C4B33"/>
    <w:rsid w:val="003C7A72"/>
    <w:rsid w:val="003D689F"/>
    <w:rsid w:val="003D716A"/>
    <w:rsid w:val="003E20C2"/>
    <w:rsid w:val="003E5A25"/>
    <w:rsid w:val="003E5E7D"/>
    <w:rsid w:val="003F10C6"/>
    <w:rsid w:val="003F1899"/>
    <w:rsid w:val="003F1AD9"/>
    <w:rsid w:val="003F635F"/>
    <w:rsid w:val="00400D55"/>
    <w:rsid w:val="004017B5"/>
    <w:rsid w:val="0040218E"/>
    <w:rsid w:val="00402693"/>
    <w:rsid w:val="0040470C"/>
    <w:rsid w:val="00404E8C"/>
    <w:rsid w:val="0040581F"/>
    <w:rsid w:val="00406A58"/>
    <w:rsid w:val="00413863"/>
    <w:rsid w:val="004161ED"/>
    <w:rsid w:val="00416D61"/>
    <w:rsid w:val="00424356"/>
    <w:rsid w:val="0042494D"/>
    <w:rsid w:val="004258C9"/>
    <w:rsid w:val="00426ED7"/>
    <w:rsid w:val="00430169"/>
    <w:rsid w:val="00431091"/>
    <w:rsid w:val="00433E8D"/>
    <w:rsid w:val="00434116"/>
    <w:rsid w:val="00435178"/>
    <w:rsid w:val="00436D63"/>
    <w:rsid w:val="00440287"/>
    <w:rsid w:val="00441D4D"/>
    <w:rsid w:val="0044488C"/>
    <w:rsid w:val="004475D8"/>
    <w:rsid w:val="00451F49"/>
    <w:rsid w:val="004531E2"/>
    <w:rsid w:val="00453D67"/>
    <w:rsid w:val="004552B0"/>
    <w:rsid w:val="00456405"/>
    <w:rsid w:val="00456A65"/>
    <w:rsid w:val="00457A0F"/>
    <w:rsid w:val="0046433D"/>
    <w:rsid w:val="00464714"/>
    <w:rsid w:val="00465617"/>
    <w:rsid w:val="00466BD7"/>
    <w:rsid w:val="00466E69"/>
    <w:rsid w:val="00466F0A"/>
    <w:rsid w:val="0046793E"/>
    <w:rsid w:val="00470257"/>
    <w:rsid w:val="00471AF2"/>
    <w:rsid w:val="004732AC"/>
    <w:rsid w:val="0047456D"/>
    <w:rsid w:val="00474EE9"/>
    <w:rsid w:val="00475EEF"/>
    <w:rsid w:val="00476024"/>
    <w:rsid w:val="00476253"/>
    <w:rsid w:val="0047687B"/>
    <w:rsid w:val="00476DF9"/>
    <w:rsid w:val="0047718F"/>
    <w:rsid w:val="004801E4"/>
    <w:rsid w:val="004809D9"/>
    <w:rsid w:val="00483A64"/>
    <w:rsid w:val="00483C10"/>
    <w:rsid w:val="00483C65"/>
    <w:rsid w:val="00483FA8"/>
    <w:rsid w:val="004846DB"/>
    <w:rsid w:val="004849F4"/>
    <w:rsid w:val="00484BB0"/>
    <w:rsid w:val="00484DC8"/>
    <w:rsid w:val="00485409"/>
    <w:rsid w:val="00485DAD"/>
    <w:rsid w:val="0048616A"/>
    <w:rsid w:val="004869A2"/>
    <w:rsid w:val="0049345B"/>
    <w:rsid w:val="00494778"/>
    <w:rsid w:val="004949E8"/>
    <w:rsid w:val="004956EB"/>
    <w:rsid w:val="00496485"/>
    <w:rsid w:val="004A084A"/>
    <w:rsid w:val="004A0E1D"/>
    <w:rsid w:val="004A13E5"/>
    <w:rsid w:val="004A1A23"/>
    <w:rsid w:val="004A35D0"/>
    <w:rsid w:val="004A3621"/>
    <w:rsid w:val="004A3DED"/>
    <w:rsid w:val="004A692C"/>
    <w:rsid w:val="004B0983"/>
    <w:rsid w:val="004B0F26"/>
    <w:rsid w:val="004B3CD7"/>
    <w:rsid w:val="004B455E"/>
    <w:rsid w:val="004B67EA"/>
    <w:rsid w:val="004C0B3F"/>
    <w:rsid w:val="004D1F6F"/>
    <w:rsid w:val="004D4544"/>
    <w:rsid w:val="004D4DC9"/>
    <w:rsid w:val="004D6258"/>
    <w:rsid w:val="004D7685"/>
    <w:rsid w:val="004D7732"/>
    <w:rsid w:val="004E0AEB"/>
    <w:rsid w:val="004E2A54"/>
    <w:rsid w:val="004E2B85"/>
    <w:rsid w:val="004E350C"/>
    <w:rsid w:val="004E6031"/>
    <w:rsid w:val="004E6500"/>
    <w:rsid w:val="004F0054"/>
    <w:rsid w:val="004F04C4"/>
    <w:rsid w:val="004F08DE"/>
    <w:rsid w:val="004F1717"/>
    <w:rsid w:val="004F2053"/>
    <w:rsid w:val="00500AFB"/>
    <w:rsid w:val="00501969"/>
    <w:rsid w:val="00503AE4"/>
    <w:rsid w:val="00504605"/>
    <w:rsid w:val="00506A5C"/>
    <w:rsid w:val="00511035"/>
    <w:rsid w:val="00511ECE"/>
    <w:rsid w:val="005140B2"/>
    <w:rsid w:val="005141A5"/>
    <w:rsid w:val="00515B30"/>
    <w:rsid w:val="0051777A"/>
    <w:rsid w:val="00520D4F"/>
    <w:rsid w:val="00521842"/>
    <w:rsid w:val="0052216D"/>
    <w:rsid w:val="00524EFC"/>
    <w:rsid w:val="00525A48"/>
    <w:rsid w:val="00526FED"/>
    <w:rsid w:val="00527C30"/>
    <w:rsid w:val="00527C3C"/>
    <w:rsid w:val="0053070A"/>
    <w:rsid w:val="005334B7"/>
    <w:rsid w:val="005357CC"/>
    <w:rsid w:val="00535970"/>
    <w:rsid w:val="0053603F"/>
    <w:rsid w:val="00537443"/>
    <w:rsid w:val="0053777F"/>
    <w:rsid w:val="005377BC"/>
    <w:rsid w:val="00537D51"/>
    <w:rsid w:val="00541CE3"/>
    <w:rsid w:val="00542C03"/>
    <w:rsid w:val="00543803"/>
    <w:rsid w:val="00543B63"/>
    <w:rsid w:val="00544487"/>
    <w:rsid w:val="00545C75"/>
    <w:rsid w:val="0054609F"/>
    <w:rsid w:val="005502C2"/>
    <w:rsid w:val="00550BBB"/>
    <w:rsid w:val="00551FC5"/>
    <w:rsid w:val="00552350"/>
    <w:rsid w:val="00552611"/>
    <w:rsid w:val="0055431A"/>
    <w:rsid w:val="005545DC"/>
    <w:rsid w:val="005562D3"/>
    <w:rsid w:val="00557181"/>
    <w:rsid w:val="0056166B"/>
    <w:rsid w:val="005657EF"/>
    <w:rsid w:val="005660EA"/>
    <w:rsid w:val="00566775"/>
    <w:rsid w:val="0056760B"/>
    <w:rsid w:val="0057055F"/>
    <w:rsid w:val="005705F9"/>
    <w:rsid w:val="00570B08"/>
    <w:rsid w:val="00571F03"/>
    <w:rsid w:val="00572A95"/>
    <w:rsid w:val="00572B01"/>
    <w:rsid w:val="00572D0D"/>
    <w:rsid w:val="005731E3"/>
    <w:rsid w:val="0057384F"/>
    <w:rsid w:val="005740B5"/>
    <w:rsid w:val="00577AFB"/>
    <w:rsid w:val="00581F70"/>
    <w:rsid w:val="00582462"/>
    <w:rsid w:val="00582AF0"/>
    <w:rsid w:val="00583C33"/>
    <w:rsid w:val="005862A5"/>
    <w:rsid w:val="00591112"/>
    <w:rsid w:val="005940B8"/>
    <w:rsid w:val="00595829"/>
    <w:rsid w:val="00597064"/>
    <w:rsid w:val="00597C62"/>
    <w:rsid w:val="005A0101"/>
    <w:rsid w:val="005A2606"/>
    <w:rsid w:val="005A3999"/>
    <w:rsid w:val="005A40AA"/>
    <w:rsid w:val="005A6123"/>
    <w:rsid w:val="005A6968"/>
    <w:rsid w:val="005A6F8A"/>
    <w:rsid w:val="005A73FA"/>
    <w:rsid w:val="005A7EB2"/>
    <w:rsid w:val="005B418B"/>
    <w:rsid w:val="005B5586"/>
    <w:rsid w:val="005B7A9B"/>
    <w:rsid w:val="005C00BB"/>
    <w:rsid w:val="005C039C"/>
    <w:rsid w:val="005C3F8B"/>
    <w:rsid w:val="005C6953"/>
    <w:rsid w:val="005C6FBB"/>
    <w:rsid w:val="005C7A3A"/>
    <w:rsid w:val="005D1249"/>
    <w:rsid w:val="005D291E"/>
    <w:rsid w:val="005D4209"/>
    <w:rsid w:val="005D6051"/>
    <w:rsid w:val="005D7273"/>
    <w:rsid w:val="005E0763"/>
    <w:rsid w:val="005E0E0E"/>
    <w:rsid w:val="005E2353"/>
    <w:rsid w:val="005E3542"/>
    <w:rsid w:val="005E45A9"/>
    <w:rsid w:val="005E58D1"/>
    <w:rsid w:val="005E6698"/>
    <w:rsid w:val="005E725B"/>
    <w:rsid w:val="005E7C4D"/>
    <w:rsid w:val="005F0941"/>
    <w:rsid w:val="005F5712"/>
    <w:rsid w:val="005F5FA0"/>
    <w:rsid w:val="005F6959"/>
    <w:rsid w:val="00600BB2"/>
    <w:rsid w:val="006019DE"/>
    <w:rsid w:val="006020DC"/>
    <w:rsid w:val="006023BB"/>
    <w:rsid w:val="00602BE5"/>
    <w:rsid w:val="00604358"/>
    <w:rsid w:val="00613398"/>
    <w:rsid w:val="0061621F"/>
    <w:rsid w:val="00617820"/>
    <w:rsid w:val="00620524"/>
    <w:rsid w:val="006231CA"/>
    <w:rsid w:val="00631FF8"/>
    <w:rsid w:val="00634549"/>
    <w:rsid w:val="006354C1"/>
    <w:rsid w:val="006360C7"/>
    <w:rsid w:val="0063702F"/>
    <w:rsid w:val="00640733"/>
    <w:rsid w:val="00640EC9"/>
    <w:rsid w:val="006413BD"/>
    <w:rsid w:val="00641E92"/>
    <w:rsid w:val="0064323E"/>
    <w:rsid w:val="00643985"/>
    <w:rsid w:val="006448A4"/>
    <w:rsid w:val="006464F6"/>
    <w:rsid w:val="00646855"/>
    <w:rsid w:val="006528FA"/>
    <w:rsid w:val="0065303D"/>
    <w:rsid w:val="00654115"/>
    <w:rsid w:val="006542BF"/>
    <w:rsid w:val="006571BA"/>
    <w:rsid w:val="0065730F"/>
    <w:rsid w:val="006613B1"/>
    <w:rsid w:val="0066569D"/>
    <w:rsid w:val="00665955"/>
    <w:rsid w:val="00665EE2"/>
    <w:rsid w:val="00672004"/>
    <w:rsid w:val="00672370"/>
    <w:rsid w:val="00673CA4"/>
    <w:rsid w:val="006752C7"/>
    <w:rsid w:val="00680A1B"/>
    <w:rsid w:val="00683AEF"/>
    <w:rsid w:val="006843FA"/>
    <w:rsid w:val="00687709"/>
    <w:rsid w:val="00687E69"/>
    <w:rsid w:val="0069143A"/>
    <w:rsid w:val="00691FED"/>
    <w:rsid w:val="0069235A"/>
    <w:rsid w:val="00693DFF"/>
    <w:rsid w:val="00694A05"/>
    <w:rsid w:val="0069635E"/>
    <w:rsid w:val="006969F3"/>
    <w:rsid w:val="00697E38"/>
    <w:rsid w:val="006A5179"/>
    <w:rsid w:val="006A7ADD"/>
    <w:rsid w:val="006B0E48"/>
    <w:rsid w:val="006B18F2"/>
    <w:rsid w:val="006B6B2E"/>
    <w:rsid w:val="006C081B"/>
    <w:rsid w:val="006C2951"/>
    <w:rsid w:val="006C37B1"/>
    <w:rsid w:val="006C3922"/>
    <w:rsid w:val="006C7606"/>
    <w:rsid w:val="006D086D"/>
    <w:rsid w:val="006D2F0A"/>
    <w:rsid w:val="006D34BC"/>
    <w:rsid w:val="006D3D1E"/>
    <w:rsid w:val="006D449D"/>
    <w:rsid w:val="006D510F"/>
    <w:rsid w:val="006D54ED"/>
    <w:rsid w:val="006D55F8"/>
    <w:rsid w:val="006E05EB"/>
    <w:rsid w:val="006E09D5"/>
    <w:rsid w:val="006E1A23"/>
    <w:rsid w:val="006E21D9"/>
    <w:rsid w:val="006E36A6"/>
    <w:rsid w:val="006F1850"/>
    <w:rsid w:val="006F1DDE"/>
    <w:rsid w:val="006F3A92"/>
    <w:rsid w:val="006F4D26"/>
    <w:rsid w:val="006F5706"/>
    <w:rsid w:val="006F7B08"/>
    <w:rsid w:val="007009AB"/>
    <w:rsid w:val="0070417B"/>
    <w:rsid w:val="00704548"/>
    <w:rsid w:val="0070581A"/>
    <w:rsid w:val="007079AA"/>
    <w:rsid w:val="00707FB9"/>
    <w:rsid w:val="00712CCD"/>
    <w:rsid w:val="00712E52"/>
    <w:rsid w:val="00714FDF"/>
    <w:rsid w:val="007155A2"/>
    <w:rsid w:val="0071683F"/>
    <w:rsid w:val="007203DE"/>
    <w:rsid w:val="0072173C"/>
    <w:rsid w:val="00723AFD"/>
    <w:rsid w:val="00724878"/>
    <w:rsid w:val="00724C86"/>
    <w:rsid w:val="00725AFA"/>
    <w:rsid w:val="00726C58"/>
    <w:rsid w:val="00726DA0"/>
    <w:rsid w:val="007275B2"/>
    <w:rsid w:val="00731AB1"/>
    <w:rsid w:val="00731E61"/>
    <w:rsid w:val="007416AE"/>
    <w:rsid w:val="007424D7"/>
    <w:rsid w:val="00743665"/>
    <w:rsid w:val="00743A27"/>
    <w:rsid w:val="00744D5D"/>
    <w:rsid w:val="007502CF"/>
    <w:rsid w:val="007504E0"/>
    <w:rsid w:val="007505E9"/>
    <w:rsid w:val="00752CBB"/>
    <w:rsid w:val="0075340C"/>
    <w:rsid w:val="00756E27"/>
    <w:rsid w:val="0076248F"/>
    <w:rsid w:val="00764432"/>
    <w:rsid w:val="00764489"/>
    <w:rsid w:val="0076791B"/>
    <w:rsid w:val="00772B33"/>
    <w:rsid w:val="007741FD"/>
    <w:rsid w:val="00776B07"/>
    <w:rsid w:val="00777277"/>
    <w:rsid w:val="007772DD"/>
    <w:rsid w:val="0078118B"/>
    <w:rsid w:val="007819D4"/>
    <w:rsid w:val="00782EF0"/>
    <w:rsid w:val="00784C5D"/>
    <w:rsid w:val="007860D4"/>
    <w:rsid w:val="00790C22"/>
    <w:rsid w:val="007924B2"/>
    <w:rsid w:val="00793C99"/>
    <w:rsid w:val="007960D8"/>
    <w:rsid w:val="007A0DF8"/>
    <w:rsid w:val="007A2D60"/>
    <w:rsid w:val="007A666B"/>
    <w:rsid w:val="007A6C4D"/>
    <w:rsid w:val="007B03AC"/>
    <w:rsid w:val="007B11E0"/>
    <w:rsid w:val="007B60E0"/>
    <w:rsid w:val="007B6BB9"/>
    <w:rsid w:val="007C281E"/>
    <w:rsid w:val="007C3E38"/>
    <w:rsid w:val="007C4770"/>
    <w:rsid w:val="007C7189"/>
    <w:rsid w:val="007C7647"/>
    <w:rsid w:val="007C76B9"/>
    <w:rsid w:val="007D03DF"/>
    <w:rsid w:val="007D50C2"/>
    <w:rsid w:val="007D6E0A"/>
    <w:rsid w:val="007D7F8F"/>
    <w:rsid w:val="007E30F5"/>
    <w:rsid w:val="007E31D3"/>
    <w:rsid w:val="007E3E64"/>
    <w:rsid w:val="007E5ABC"/>
    <w:rsid w:val="007E5EE2"/>
    <w:rsid w:val="007E6334"/>
    <w:rsid w:val="007F228B"/>
    <w:rsid w:val="007F33E3"/>
    <w:rsid w:val="00801E0D"/>
    <w:rsid w:val="008027F0"/>
    <w:rsid w:val="0080375C"/>
    <w:rsid w:val="00805F2B"/>
    <w:rsid w:val="00806201"/>
    <w:rsid w:val="00806C0F"/>
    <w:rsid w:val="00807383"/>
    <w:rsid w:val="0080776C"/>
    <w:rsid w:val="008115BC"/>
    <w:rsid w:val="00813211"/>
    <w:rsid w:val="008139F9"/>
    <w:rsid w:val="008140D9"/>
    <w:rsid w:val="00815184"/>
    <w:rsid w:val="00815E2B"/>
    <w:rsid w:val="0081655F"/>
    <w:rsid w:val="00817DEC"/>
    <w:rsid w:val="00821E38"/>
    <w:rsid w:val="00821E46"/>
    <w:rsid w:val="00822479"/>
    <w:rsid w:val="008235CA"/>
    <w:rsid w:val="008242CA"/>
    <w:rsid w:val="008245CD"/>
    <w:rsid w:val="00825202"/>
    <w:rsid w:val="00825290"/>
    <w:rsid w:val="00825A16"/>
    <w:rsid w:val="00830256"/>
    <w:rsid w:val="008305CE"/>
    <w:rsid w:val="00833874"/>
    <w:rsid w:val="00836C77"/>
    <w:rsid w:val="00843463"/>
    <w:rsid w:val="00845101"/>
    <w:rsid w:val="00845391"/>
    <w:rsid w:val="00845A70"/>
    <w:rsid w:val="00847BDE"/>
    <w:rsid w:val="008507FC"/>
    <w:rsid w:val="00850D09"/>
    <w:rsid w:val="00851AD4"/>
    <w:rsid w:val="00851C54"/>
    <w:rsid w:val="008523B0"/>
    <w:rsid w:val="0085313C"/>
    <w:rsid w:val="0085656E"/>
    <w:rsid w:val="00857C18"/>
    <w:rsid w:val="00860856"/>
    <w:rsid w:val="00862589"/>
    <w:rsid w:val="0086659B"/>
    <w:rsid w:val="008675D8"/>
    <w:rsid w:val="00874428"/>
    <w:rsid w:val="008758C8"/>
    <w:rsid w:val="00876C50"/>
    <w:rsid w:val="00876CEA"/>
    <w:rsid w:val="008779AD"/>
    <w:rsid w:val="0088095E"/>
    <w:rsid w:val="00880AF2"/>
    <w:rsid w:val="00881E08"/>
    <w:rsid w:val="008838A6"/>
    <w:rsid w:val="00883B17"/>
    <w:rsid w:val="00885168"/>
    <w:rsid w:val="00885191"/>
    <w:rsid w:val="0088622A"/>
    <w:rsid w:val="00886A72"/>
    <w:rsid w:val="0089000B"/>
    <w:rsid w:val="00891E40"/>
    <w:rsid w:val="00893030"/>
    <w:rsid w:val="0089548D"/>
    <w:rsid w:val="00896AE9"/>
    <w:rsid w:val="008A0666"/>
    <w:rsid w:val="008A06AC"/>
    <w:rsid w:val="008A3462"/>
    <w:rsid w:val="008A59E4"/>
    <w:rsid w:val="008A6401"/>
    <w:rsid w:val="008B0671"/>
    <w:rsid w:val="008B3CE4"/>
    <w:rsid w:val="008B423F"/>
    <w:rsid w:val="008B4911"/>
    <w:rsid w:val="008B5881"/>
    <w:rsid w:val="008B679E"/>
    <w:rsid w:val="008B7CB9"/>
    <w:rsid w:val="008C1692"/>
    <w:rsid w:val="008C3EA2"/>
    <w:rsid w:val="008C5C3F"/>
    <w:rsid w:val="008C6984"/>
    <w:rsid w:val="008C6F69"/>
    <w:rsid w:val="008C71BD"/>
    <w:rsid w:val="008D02B3"/>
    <w:rsid w:val="008D0BF5"/>
    <w:rsid w:val="008D2BC1"/>
    <w:rsid w:val="008D3DA3"/>
    <w:rsid w:val="008D5787"/>
    <w:rsid w:val="008D64B4"/>
    <w:rsid w:val="008E2235"/>
    <w:rsid w:val="008E280A"/>
    <w:rsid w:val="008E2E5F"/>
    <w:rsid w:val="008E46D4"/>
    <w:rsid w:val="008E4DE6"/>
    <w:rsid w:val="008E593C"/>
    <w:rsid w:val="008E74E1"/>
    <w:rsid w:val="008E7DC0"/>
    <w:rsid w:val="008F502D"/>
    <w:rsid w:val="008F6496"/>
    <w:rsid w:val="008F6A1E"/>
    <w:rsid w:val="00900074"/>
    <w:rsid w:val="00901CD5"/>
    <w:rsid w:val="009031A6"/>
    <w:rsid w:val="009059B1"/>
    <w:rsid w:val="00906041"/>
    <w:rsid w:val="009079AA"/>
    <w:rsid w:val="00907ED7"/>
    <w:rsid w:val="0091063D"/>
    <w:rsid w:val="00910E78"/>
    <w:rsid w:val="009112D5"/>
    <w:rsid w:val="00913B8C"/>
    <w:rsid w:val="00913C76"/>
    <w:rsid w:val="009141D0"/>
    <w:rsid w:val="00920426"/>
    <w:rsid w:val="009238A6"/>
    <w:rsid w:val="0092577D"/>
    <w:rsid w:val="00926047"/>
    <w:rsid w:val="0092757B"/>
    <w:rsid w:val="00927819"/>
    <w:rsid w:val="00930D99"/>
    <w:rsid w:val="009317D4"/>
    <w:rsid w:val="009330CE"/>
    <w:rsid w:val="00933D9D"/>
    <w:rsid w:val="009340C8"/>
    <w:rsid w:val="00935EBF"/>
    <w:rsid w:val="009360FA"/>
    <w:rsid w:val="00936657"/>
    <w:rsid w:val="0094124A"/>
    <w:rsid w:val="0094264F"/>
    <w:rsid w:val="00944CF0"/>
    <w:rsid w:val="009502E3"/>
    <w:rsid w:val="0095166F"/>
    <w:rsid w:val="009526D3"/>
    <w:rsid w:val="009533AE"/>
    <w:rsid w:val="00956013"/>
    <w:rsid w:val="009600AC"/>
    <w:rsid w:val="00961758"/>
    <w:rsid w:val="00962602"/>
    <w:rsid w:val="0096260F"/>
    <w:rsid w:val="00962B7F"/>
    <w:rsid w:val="009712F3"/>
    <w:rsid w:val="00971A66"/>
    <w:rsid w:val="00971CB5"/>
    <w:rsid w:val="009726FA"/>
    <w:rsid w:val="009734B0"/>
    <w:rsid w:val="00974022"/>
    <w:rsid w:val="00975312"/>
    <w:rsid w:val="00975549"/>
    <w:rsid w:val="00976EA5"/>
    <w:rsid w:val="009776D4"/>
    <w:rsid w:val="009777FF"/>
    <w:rsid w:val="00980CEC"/>
    <w:rsid w:val="00980FA7"/>
    <w:rsid w:val="009853A6"/>
    <w:rsid w:val="00987082"/>
    <w:rsid w:val="00991F23"/>
    <w:rsid w:val="00993917"/>
    <w:rsid w:val="00993C34"/>
    <w:rsid w:val="009945EC"/>
    <w:rsid w:val="00995C09"/>
    <w:rsid w:val="009963EA"/>
    <w:rsid w:val="009A30B8"/>
    <w:rsid w:val="009A3F7F"/>
    <w:rsid w:val="009A3F9B"/>
    <w:rsid w:val="009A428B"/>
    <w:rsid w:val="009A42AC"/>
    <w:rsid w:val="009A4A30"/>
    <w:rsid w:val="009A70F8"/>
    <w:rsid w:val="009A7B62"/>
    <w:rsid w:val="009B14F8"/>
    <w:rsid w:val="009B1AFD"/>
    <w:rsid w:val="009B2E71"/>
    <w:rsid w:val="009B5040"/>
    <w:rsid w:val="009B50DE"/>
    <w:rsid w:val="009B56CD"/>
    <w:rsid w:val="009B7324"/>
    <w:rsid w:val="009C3285"/>
    <w:rsid w:val="009C32B5"/>
    <w:rsid w:val="009C3C79"/>
    <w:rsid w:val="009C4773"/>
    <w:rsid w:val="009D1D75"/>
    <w:rsid w:val="009D6863"/>
    <w:rsid w:val="009D75F1"/>
    <w:rsid w:val="009E1737"/>
    <w:rsid w:val="009E2484"/>
    <w:rsid w:val="009E35A5"/>
    <w:rsid w:val="009E3791"/>
    <w:rsid w:val="009E4B52"/>
    <w:rsid w:val="009E717D"/>
    <w:rsid w:val="009E7CF5"/>
    <w:rsid w:val="009F13E2"/>
    <w:rsid w:val="009F2B5B"/>
    <w:rsid w:val="009F4DA4"/>
    <w:rsid w:val="009F6733"/>
    <w:rsid w:val="009F75DF"/>
    <w:rsid w:val="009F7BBE"/>
    <w:rsid w:val="00A03D56"/>
    <w:rsid w:val="00A047A3"/>
    <w:rsid w:val="00A0509B"/>
    <w:rsid w:val="00A0540F"/>
    <w:rsid w:val="00A0614E"/>
    <w:rsid w:val="00A10BAD"/>
    <w:rsid w:val="00A115FB"/>
    <w:rsid w:val="00A138FA"/>
    <w:rsid w:val="00A20FA5"/>
    <w:rsid w:val="00A2100C"/>
    <w:rsid w:val="00A21C58"/>
    <w:rsid w:val="00A23F69"/>
    <w:rsid w:val="00A25317"/>
    <w:rsid w:val="00A25692"/>
    <w:rsid w:val="00A3198C"/>
    <w:rsid w:val="00A32CB2"/>
    <w:rsid w:val="00A33715"/>
    <w:rsid w:val="00A34426"/>
    <w:rsid w:val="00A35927"/>
    <w:rsid w:val="00A4028A"/>
    <w:rsid w:val="00A435B2"/>
    <w:rsid w:val="00A4400E"/>
    <w:rsid w:val="00A44F6F"/>
    <w:rsid w:val="00A47E94"/>
    <w:rsid w:val="00A550D0"/>
    <w:rsid w:val="00A55D98"/>
    <w:rsid w:val="00A568F6"/>
    <w:rsid w:val="00A579A0"/>
    <w:rsid w:val="00A57FC6"/>
    <w:rsid w:val="00A60BF1"/>
    <w:rsid w:val="00A61FB2"/>
    <w:rsid w:val="00A63029"/>
    <w:rsid w:val="00A6321C"/>
    <w:rsid w:val="00A67BCE"/>
    <w:rsid w:val="00A71683"/>
    <w:rsid w:val="00A71C5C"/>
    <w:rsid w:val="00A73242"/>
    <w:rsid w:val="00A743F0"/>
    <w:rsid w:val="00A75BD9"/>
    <w:rsid w:val="00A7682A"/>
    <w:rsid w:val="00A8086D"/>
    <w:rsid w:val="00A8171E"/>
    <w:rsid w:val="00A8206B"/>
    <w:rsid w:val="00A83626"/>
    <w:rsid w:val="00A839F3"/>
    <w:rsid w:val="00A83EF5"/>
    <w:rsid w:val="00A84159"/>
    <w:rsid w:val="00A8588A"/>
    <w:rsid w:val="00A8602E"/>
    <w:rsid w:val="00A873BE"/>
    <w:rsid w:val="00A9238D"/>
    <w:rsid w:val="00A936C7"/>
    <w:rsid w:val="00A956C1"/>
    <w:rsid w:val="00A967F2"/>
    <w:rsid w:val="00AA113E"/>
    <w:rsid w:val="00AA1F51"/>
    <w:rsid w:val="00AA2E3A"/>
    <w:rsid w:val="00AA3836"/>
    <w:rsid w:val="00AA5CA8"/>
    <w:rsid w:val="00AA5FB1"/>
    <w:rsid w:val="00AA6128"/>
    <w:rsid w:val="00AA78B2"/>
    <w:rsid w:val="00AB16B0"/>
    <w:rsid w:val="00AB24FB"/>
    <w:rsid w:val="00AB4E33"/>
    <w:rsid w:val="00AB52B0"/>
    <w:rsid w:val="00AC012C"/>
    <w:rsid w:val="00AC1CC3"/>
    <w:rsid w:val="00AC31C5"/>
    <w:rsid w:val="00AC36F9"/>
    <w:rsid w:val="00AC5480"/>
    <w:rsid w:val="00AC7E7C"/>
    <w:rsid w:val="00AD080B"/>
    <w:rsid w:val="00AD1E5C"/>
    <w:rsid w:val="00AD250F"/>
    <w:rsid w:val="00AD25CC"/>
    <w:rsid w:val="00AD3AC1"/>
    <w:rsid w:val="00AE30BE"/>
    <w:rsid w:val="00AE3DA5"/>
    <w:rsid w:val="00AE40CC"/>
    <w:rsid w:val="00AE4407"/>
    <w:rsid w:val="00AE5C9F"/>
    <w:rsid w:val="00AF0635"/>
    <w:rsid w:val="00AF0F29"/>
    <w:rsid w:val="00AF0FD0"/>
    <w:rsid w:val="00AF24EA"/>
    <w:rsid w:val="00AF690E"/>
    <w:rsid w:val="00AF74D0"/>
    <w:rsid w:val="00AF7C74"/>
    <w:rsid w:val="00B007B2"/>
    <w:rsid w:val="00B035C1"/>
    <w:rsid w:val="00B035DB"/>
    <w:rsid w:val="00B04D35"/>
    <w:rsid w:val="00B07260"/>
    <w:rsid w:val="00B074B9"/>
    <w:rsid w:val="00B07841"/>
    <w:rsid w:val="00B0787C"/>
    <w:rsid w:val="00B07B6F"/>
    <w:rsid w:val="00B105A0"/>
    <w:rsid w:val="00B10B3C"/>
    <w:rsid w:val="00B111F1"/>
    <w:rsid w:val="00B11622"/>
    <w:rsid w:val="00B124A0"/>
    <w:rsid w:val="00B14C16"/>
    <w:rsid w:val="00B17621"/>
    <w:rsid w:val="00B20648"/>
    <w:rsid w:val="00B2466B"/>
    <w:rsid w:val="00B26105"/>
    <w:rsid w:val="00B31081"/>
    <w:rsid w:val="00B36891"/>
    <w:rsid w:val="00B36938"/>
    <w:rsid w:val="00B373B5"/>
    <w:rsid w:val="00B3747A"/>
    <w:rsid w:val="00B37646"/>
    <w:rsid w:val="00B40444"/>
    <w:rsid w:val="00B41110"/>
    <w:rsid w:val="00B4311A"/>
    <w:rsid w:val="00B4465A"/>
    <w:rsid w:val="00B47348"/>
    <w:rsid w:val="00B5172B"/>
    <w:rsid w:val="00B55218"/>
    <w:rsid w:val="00B56BFF"/>
    <w:rsid w:val="00B579BE"/>
    <w:rsid w:val="00B61A9E"/>
    <w:rsid w:val="00B622C9"/>
    <w:rsid w:val="00B631B7"/>
    <w:rsid w:val="00B6623B"/>
    <w:rsid w:val="00B705DB"/>
    <w:rsid w:val="00B76911"/>
    <w:rsid w:val="00B76A83"/>
    <w:rsid w:val="00B83269"/>
    <w:rsid w:val="00B83BBE"/>
    <w:rsid w:val="00B84D5F"/>
    <w:rsid w:val="00B853BF"/>
    <w:rsid w:val="00B86B4F"/>
    <w:rsid w:val="00B90F3E"/>
    <w:rsid w:val="00B917A7"/>
    <w:rsid w:val="00B919F0"/>
    <w:rsid w:val="00B91F48"/>
    <w:rsid w:val="00B923DB"/>
    <w:rsid w:val="00B92697"/>
    <w:rsid w:val="00B931DB"/>
    <w:rsid w:val="00B94AA7"/>
    <w:rsid w:val="00B95ED1"/>
    <w:rsid w:val="00B97176"/>
    <w:rsid w:val="00B9728B"/>
    <w:rsid w:val="00B97D4A"/>
    <w:rsid w:val="00BA1239"/>
    <w:rsid w:val="00BA130D"/>
    <w:rsid w:val="00BA29EF"/>
    <w:rsid w:val="00BA368F"/>
    <w:rsid w:val="00BB029D"/>
    <w:rsid w:val="00BB0FB2"/>
    <w:rsid w:val="00BB23DF"/>
    <w:rsid w:val="00BB2800"/>
    <w:rsid w:val="00BB33BC"/>
    <w:rsid w:val="00BB55F3"/>
    <w:rsid w:val="00BB5B26"/>
    <w:rsid w:val="00BB6991"/>
    <w:rsid w:val="00BC12CD"/>
    <w:rsid w:val="00BC1C94"/>
    <w:rsid w:val="00BC2FB3"/>
    <w:rsid w:val="00BC408E"/>
    <w:rsid w:val="00BC6F7D"/>
    <w:rsid w:val="00BC7930"/>
    <w:rsid w:val="00BD35EC"/>
    <w:rsid w:val="00BD4810"/>
    <w:rsid w:val="00BD6858"/>
    <w:rsid w:val="00BD7241"/>
    <w:rsid w:val="00BE008C"/>
    <w:rsid w:val="00BE092B"/>
    <w:rsid w:val="00BE1785"/>
    <w:rsid w:val="00BE1D68"/>
    <w:rsid w:val="00BE29B1"/>
    <w:rsid w:val="00BE373F"/>
    <w:rsid w:val="00BE407A"/>
    <w:rsid w:val="00BE4E01"/>
    <w:rsid w:val="00BE50F7"/>
    <w:rsid w:val="00BE7227"/>
    <w:rsid w:val="00BE7C83"/>
    <w:rsid w:val="00BF035A"/>
    <w:rsid w:val="00BF13EC"/>
    <w:rsid w:val="00BF1E12"/>
    <w:rsid w:val="00BF2EDD"/>
    <w:rsid w:val="00BF604F"/>
    <w:rsid w:val="00BF6FC2"/>
    <w:rsid w:val="00BF7306"/>
    <w:rsid w:val="00C04610"/>
    <w:rsid w:val="00C04F1B"/>
    <w:rsid w:val="00C0525F"/>
    <w:rsid w:val="00C061CA"/>
    <w:rsid w:val="00C1015E"/>
    <w:rsid w:val="00C1153B"/>
    <w:rsid w:val="00C120E6"/>
    <w:rsid w:val="00C13317"/>
    <w:rsid w:val="00C14661"/>
    <w:rsid w:val="00C1659D"/>
    <w:rsid w:val="00C16F12"/>
    <w:rsid w:val="00C208CE"/>
    <w:rsid w:val="00C20AFE"/>
    <w:rsid w:val="00C21075"/>
    <w:rsid w:val="00C264A9"/>
    <w:rsid w:val="00C2684B"/>
    <w:rsid w:val="00C26FEA"/>
    <w:rsid w:val="00C3110A"/>
    <w:rsid w:val="00C36A0E"/>
    <w:rsid w:val="00C36C4E"/>
    <w:rsid w:val="00C36F6B"/>
    <w:rsid w:val="00C374EF"/>
    <w:rsid w:val="00C4002C"/>
    <w:rsid w:val="00C438EA"/>
    <w:rsid w:val="00C443FF"/>
    <w:rsid w:val="00C4657B"/>
    <w:rsid w:val="00C47D6E"/>
    <w:rsid w:val="00C52093"/>
    <w:rsid w:val="00C5295C"/>
    <w:rsid w:val="00C531C5"/>
    <w:rsid w:val="00C552D6"/>
    <w:rsid w:val="00C5575D"/>
    <w:rsid w:val="00C565A2"/>
    <w:rsid w:val="00C60AE4"/>
    <w:rsid w:val="00C6127B"/>
    <w:rsid w:val="00C61A57"/>
    <w:rsid w:val="00C626D6"/>
    <w:rsid w:val="00C628E2"/>
    <w:rsid w:val="00C62BE0"/>
    <w:rsid w:val="00C64088"/>
    <w:rsid w:val="00C64314"/>
    <w:rsid w:val="00C65F1D"/>
    <w:rsid w:val="00C84BF6"/>
    <w:rsid w:val="00C85E8C"/>
    <w:rsid w:val="00C8654C"/>
    <w:rsid w:val="00C87608"/>
    <w:rsid w:val="00C92E00"/>
    <w:rsid w:val="00C934FA"/>
    <w:rsid w:val="00C94F60"/>
    <w:rsid w:val="00C95406"/>
    <w:rsid w:val="00C95D5C"/>
    <w:rsid w:val="00C95EA9"/>
    <w:rsid w:val="00C95F16"/>
    <w:rsid w:val="00CA25DB"/>
    <w:rsid w:val="00CA2B49"/>
    <w:rsid w:val="00CA3ECF"/>
    <w:rsid w:val="00CA4CFB"/>
    <w:rsid w:val="00CA51F2"/>
    <w:rsid w:val="00CA59EB"/>
    <w:rsid w:val="00CA6C82"/>
    <w:rsid w:val="00CB090D"/>
    <w:rsid w:val="00CB1BDE"/>
    <w:rsid w:val="00CB5515"/>
    <w:rsid w:val="00CB66B7"/>
    <w:rsid w:val="00CB78D7"/>
    <w:rsid w:val="00CC2715"/>
    <w:rsid w:val="00CC2813"/>
    <w:rsid w:val="00CC2F5A"/>
    <w:rsid w:val="00CC3EF5"/>
    <w:rsid w:val="00CC4C83"/>
    <w:rsid w:val="00CC4D20"/>
    <w:rsid w:val="00CD29CB"/>
    <w:rsid w:val="00CD2DD6"/>
    <w:rsid w:val="00CE03C1"/>
    <w:rsid w:val="00CE3012"/>
    <w:rsid w:val="00CE5ADD"/>
    <w:rsid w:val="00CE5C9E"/>
    <w:rsid w:val="00CE63B5"/>
    <w:rsid w:val="00CE6C4B"/>
    <w:rsid w:val="00CE7657"/>
    <w:rsid w:val="00CF2A95"/>
    <w:rsid w:val="00CF3C60"/>
    <w:rsid w:val="00CF431F"/>
    <w:rsid w:val="00CF5CA8"/>
    <w:rsid w:val="00D00042"/>
    <w:rsid w:val="00D00702"/>
    <w:rsid w:val="00D02D2F"/>
    <w:rsid w:val="00D03D28"/>
    <w:rsid w:val="00D04071"/>
    <w:rsid w:val="00D04AFD"/>
    <w:rsid w:val="00D04C5F"/>
    <w:rsid w:val="00D06BCC"/>
    <w:rsid w:val="00D07439"/>
    <w:rsid w:val="00D11641"/>
    <w:rsid w:val="00D16AEF"/>
    <w:rsid w:val="00D174D3"/>
    <w:rsid w:val="00D258E2"/>
    <w:rsid w:val="00D31B14"/>
    <w:rsid w:val="00D32207"/>
    <w:rsid w:val="00D32A33"/>
    <w:rsid w:val="00D33A73"/>
    <w:rsid w:val="00D348A5"/>
    <w:rsid w:val="00D34C69"/>
    <w:rsid w:val="00D34EA8"/>
    <w:rsid w:val="00D3542F"/>
    <w:rsid w:val="00D364A2"/>
    <w:rsid w:val="00D4173E"/>
    <w:rsid w:val="00D41764"/>
    <w:rsid w:val="00D422BB"/>
    <w:rsid w:val="00D42BF3"/>
    <w:rsid w:val="00D46A3A"/>
    <w:rsid w:val="00D46D31"/>
    <w:rsid w:val="00D505BF"/>
    <w:rsid w:val="00D51E5D"/>
    <w:rsid w:val="00D5302B"/>
    <w:rsid w:val="00D5319C"/>
    <w:rsid w:val="00D5452B"/>
    <w:rsid w:val="00D55395"/>
    <w:rsid w:val="00D55A2D"/>
    <w:rsid w:val="00D56B49"/>
    <w:rsid w:val="00D6095A"/>
    <w:rsid w:val="00D60F95"/>
    <w:rsid w:val="00D627F9"/>
    <w:rsid w:val="00D644D5"/>
    <w:rsid w:val="00D65847"/>
    <w:rsid w:val="00D705BF"/>
    <w:rsid w:val="00D74EAE"/>
    <w:rsid w:val="00D74EF0"/>
    <w:rsid w:val="00D75752"/>
    <w:rsid w:val="00D8064E"/>
    <w:rsid w:val="00D81848"/>
    <w:rsid w:val="00D83E66"/>
    <w:rsid w:val="00D86276"/>
    <w:rsid w:val="00D87A7C"/>
    <w:rsid w:val="00D90614"/>
    <w:rsid w:val="00D91724"/>
    <w:rsid w:val="00D9215C"/>
    <w:rsid w:val="00D92169"/>
    <w:rsid w:val="00D9401C"/>
    <w:rsid w:val="00D947F1"/>
    <w:rsid w:val="00D95CEB"/>
    <w:rsid w:val="00D97810"/>
    <w:rsid w:val="00DA0367"/>
    <w:rsid w:val="00DA22C4"/>
    <w:rsid w:val="00DA4010"/>
    <w:rsid w:val="00DB0368"/>
    <w:rsid w:val="00DB0EB6"/>
    <w:rsid w:val="00DB3A7F"/>
    <w:rsid w:val="00DB78FD"/>
    <w:rsid w:val="00DC035E"/>
    <w:rsid w:val="00DC33D8"/>
    <w:rsid w:val="00DC3C3C"/>
    <w:rsid w:val="00DC58FB"/>
    <w:rsid w:val="00DC64A7"/>
    <w:rsid w:val="00DC6C86"/>
    <w:rsid w:val="00DC7390"/>
    <w:rsid w:val="00DD1170"/>
    <w:rsid w:val="00DD18D3"/>
    <w:rsid w:val="00DD1C7C"/>
    <w:rsid w:val="00DD4B56"/>
    <w:rsid w:val="00DE1783"/>
    <w:rsid w:val="00DE1C0C"/>
    <w:rsid w:val="00DE3D1D"/>
    <w:rsid w:val="00DE4E38"/>
    <w:rsid w:val="00DE62A9"/>
    <w:rsid w:val="00DE6E87"/>
    <w:rsid w:val="00DE7A7F"/>
    <w:rsid w:val="00DF0173"/>
    <w:rsid w:val="00DF2BFE"/>
    <w:rsid w:val="00DF4029"/>
    <w:rsid w:val="00DF5085"/>
    <w:rsid w:val="00DF6168"/>
    <w:rsid w:val="00E0748A"/>
    <w:rsid w:val="00E13078"/>
    <w:rsid w:val="00E1325C"/>
    <w:rsid w:val="00E15222"/>
    <w:rsid w:val="00E17D16"/>
    <w:rsid w:val="00E22519"/>
    <w:rsid w:val="00E273BB"/>
    <w:rsid w:val="00E3044F"/>
    <w:rsid w:val="00E32B84"/>
    <w:rsid w:val="00E32CE2"/>
    <w:rsid w:val="00E419B5"/>
    <w:rsid w:val="00E41E80"/>
    <w:rsid w:val="00E460A8"/>
    <w:rsid w:val="00E523B0"/>
    <w:rsid w:val="00E526F8"/>
    <w:rsid w:val="00E5299C"/>
    <w:rsid w:val="00E54F8F"/>
    <w:rsid w:val="00E55400"/>
    <w:rsid w:val="00E55F7E"/>
    <w:rsid w:val="00E57384"/>
    <w:rsid w:val="00E57520"/>
    <w:rsid w:val="00E6103C"/>
    <w:rsid w:val="00E63332"/>
    <w:rsid w:val="00E650B9"/>
    <w:rsid w:val="00E71AE1"/>
    <w:rsid w:val="00E72A19"/>
    <w:rsid w:val="00E737D2"/>
    <w:rsid w:val="00E76740"/>
    <w:rsid w:val="00E807CA"/>
    <w:rsid w:val="00E8166E"/>
    <w:rsid w:val="00E83240"/>
    <w:rsid w:val="00E8329B"/>
    <w:rsid w:val="00E85517"/>
    <w:rsid w:val="00E8645E"/>
    <w:rsid w:val="00E8674C"/>
    <w:rsid w:val="00E86D97"/>
    <w:rsid w:val="00E86E59"/>
    <w:rsid w:val="00E871BC"/>
    <w:rsid w:val="00E87211"/>
    <w:rsid w:val="00E87359"/>
    <w:rsid w:val="00E91779"/>
    <w:rsid w:val="00E921AD"/>
    <w:rsid w:val="00E93382"/>
    <w:rsid w:val="00E9446B"/>
    <w:rsid w:val="00E95286"/>
    <w:rsid w:val="00E95D1B"/>
    <w:rsid w:val="00E9603D"/>
    <w:rsid w:val="00E9634D"/>
    <w:rsid w:val="00E96A82"/>
    <w:rsid w:val="00EA126E"/>
    <w:rsid w:val="00EA18F0"/>
    <w:rsid w:val="00EA3BDA"/>
    <w:rsid w:val="00EA543E"/>
    <w:rsid w:val="00EA59FB"/>
    <w:rsid w:val="00EA68DF"/>
    <w:rsid w:val="00EB0462"/>
    <w:rsid w:val="00EB0AAF"/>
    <w:rsid w:val="00EB0F38"/>
    <w:rsid w:val="00EB273B"/>
    <w:rsid w:val="00EB3A16"/>
    <w:rsid w:val="00EB46C2"/>
    <w:rsid w:val="00EB4B4F"/>
    <w:rsid w:val="00EB549E"/>
    <w:rsid w:val="00EB74E1"/>
    <w:rsid w:val="00EC2905"/>
    <w:rsid w:val="00EC31A5"/>
    <w:rsid w:val="00EC5853"/>
    <w:rsid w:val="00EC76F0"/>
    <w:rsid w:val="00ED2003"/>
    <w:rsid w:val="00ED2FE0"/>
    <w:rsid w:val="00ED361F"/>
    <w:rsid w:val="00ED5C4B"/>
    <w:rsid w:val="00ED70CF"/>
    <w:rsid w:val="00EE04C8"/>
    <w:rsid w:val="00EE19BB"/>
    <w:rsid w:val="00EE3A64"/>
    <w:rsid w:val="00EE3C5A"/>
    <w:rsid w:val="00EE65CE"/>
    <w:rsid w:val="00EE6E42"/>
    <w:rsid w:val="00EE6FEA"/>
    <w:rsid w:val="00EE7C82"/>
    <w:rsid w:val="00EF0984"/>
    <w:rsid w:val="00EF123E"/>
    <w:rsid w:val="00EF2287"/>
    <w:rsid w:val="00EF4904"/>
    <w:rsid w:val="00EF5DE2"/>
    <w:rsid w:val="00EF679A"/>
    <w:rsid w:val="00F01630"/>
    <w:rsid w:val="00F01EDF"/>
    <w:rsid w:val="00F04D8D"/>
    <w:rsid w:val="00F061F7"/>
    <w:rsid w:val="00F0666E"/>
    <w:rsid w:val="00F112F6"/>
    <w:rsid w:val="00F158EF"/>
    <w:rsid w:val="00F15AE5"/>
    <w:rsid w:val="00F207E1"/>
    <w:rsid w:val="00F207EF"/>
    <w:rsid w:val="00F2437B"/>
    <w:rsid w:val="00F2472A"/>
    <w:rsid w:val="00F2585D"/>
    <w:rsid w:val="00F32B54"/>
    <w:rsid w:val="00F33616"/>
    <w:rsid w:val="00F34105"/>
    <w:rsid w:val="00F3425F"/>
    <w:rsid w:val="00F34C90"/>
    <w:rsid w:val="00F35E54"/>
    <w:rsid w:val="00F361D2"/>
    <w:rsid w:val="00F36A41"/>
    <w:rsid w:val="00F37B7C"/>
    <w:rsid w:val="00F4041A"/>
    <w:rsid w:val="00F40758"/>
    <w:rsid w:val="00F431D7"/>
    <w:rsid w:val="00F456AD"/>
    <w:rsid w:val="00F478F2"/>
    <w:rsid w:val="00F47BA5"/>
    <w:rsid w:val="00F507F9"/>
    <w:rsid w:val="00F5151A"/>
    <w:rsid w:val="00F5414D"/>
    <w:rsid w:val="00F553ED"/>
    <w:rsid w:val="00F55D9B"/>
    <w:rsid w:val="00F57859"/>
    <w:rsid w:val="00F6197B"/>
    <w:rsid w:val="00F64B93"/>
    <w:rsid w:val="00F65C50"/>
    <w:rsid w:val="00F70113"/>
    <w:rsid w:val="00F70B98"/>
    <w:rsid w:val="00F717EF"/>
    <w:rsid w:val="00F72A21"/>
    <w:rsid w:val="00F74CE9"/>
    <w:rsid w:val="00F753B9"/>
    <w:rsid w:val="00F765DF"/>
    <w:rsid w:val="00F7718F"/>
    <w:rsid w:val="00F77A8E"/>
    <w:rsid w:val="00F77E05"/>
    <w:rsid w:val="00F81580"/>
    <w:rsid w:val="00F8309C"/>
    <w:rsid w:val="00F83D3C"/>
    <w:rsid w:val="00F848AA"/>
    <w:rsid w:val="00F8671B"/>
    <w:rsid w:val="00F86A56"/>
    <w:rsid w:val="00F86A9D"/>
    <w:rsid w:val="00F871F0"/>
    <w:rsid w:val="00F90CD7"/>
    <w:rsid w:val="00F93153"/>
    <w:rsid w:val="00F93350"/>
    <w:rsid w:val="00F946D8"/>
    <w:rsid w:val="00F94D56"/>
    <w:rsid w:val="00F95549"/>
    <w:rsid w:val="00F958CF"/>
    <w:rsid w:val="00F96051"/>
    <w:rsid w:val="00F9612C"/>
    <w:rsid w:val="00F97A7D"/>
    <w:rsid w:val="00FA088F"/>
    <w:rsid w:val="00FA1055"/>
    <w:rsid w:val="00FA1594"/>
    <w:rsid w:val="00FA28D9"/>
    <w:rsid w:val="00FA3568"/>
    <w:rsid w:val="00FA3653"/>
    <w:rsid w:val="00FA66A4"/>
    <w:rsid w:val="00FA6C70"/>
    <w:rsid w:val="00FA78C4"/>
    <w:rsid w:val="00FB0442"/>
    <w:rsid w:val="00FB2545"/>
    <w:rsid w:val="00FB2833"/>
    <w:rsid w:val="00FB3588"/>
    <w:rsid w:val="00FB56A8"/>
    <w:rsid w:val="00FB6A80"/>
    <w:rsid w:val="00FB6F56"/>
    <w:rsid w:val="00FC07D9"/>
    <w:rsid w:val="00FC15E3"/>
    <w:rsid w:val="00FC1B23"/>
    <w:rsid w:val="00FC1F15"/>
    <w:rsid w:val="00FC282F"/>
    <w:rsid w:val="00FC54F9"/>
    <w:rsid w:val="00FC708E"/>
    <w:rsid w:val="00FC7DE7"/>
    <w:rsid w:val="00FD6CB9"/>
    <w:rsid w:val="00FD7262"/>
    <w:rsid w:val="00FD7E61"/>
    <w:rsid w:val="00FE4671"/>
    <w:rsid w:val="00FE5A47"/>
    <w:rsid w:val="00FE5E30"/>
    <w:rsid w:val="00FE6212"/>
    <w:rsid w:val="00FE643B"/>
    <w:rsid w:val="00FE7B0F"/>
    <w:rsid w:val="00FF2289"/>
    <w:rsid w:val="00FF3588"/>
    <w:rsid w:val="00FF3CE2"/>
    <w:rsid w:val="00FF4545"/>
    <w:rsid w:val="00FF4E73"/>
    <w:rsid w:val="00FF4FE6"/>
    <w:rsid w:val="00FF77D3"/>
    <w:rsid w:val="03152EDB"/>
    <w:rsid w:val="055A41A6"/>
    <w:rsid w:val="05B70F1C"/>
    <w:rsid w:val="085A2283"/>
    <w:rsid w:val="090E1F4D"/>
    <w:rsid w:val="0B57393C"/>
    <w:rsid w:val="0BD7355F"/>
    <w:rsid w:val="0E5936A7"/>
    <w:rsid w:val="10BB2B38"/>
    <w:rsid w:val="145A1633"/>
    <w:rsid w:val="15B54F9D"/>
    <w:rsid w:val="16154CD7"/>
    <w:rsid w:val="19D53EFB"/>
    <w:rsid w:val="1A1A5969"/>
    <w:rsid w:val="1D726E09"/>
    <w:rsid w:val="1D9B7AD1"/>
    <w:rsid w:val="204E1D0C"/>
    <w:rsid w:val="22360BCD"/>
    <w:rsid w:val="232730BF"/>
    <w:rsid w:val="24152755"/>
    <w:rsid w:val="24C90784"/>
    <w:rsid w:val="2A10682E"/>
    <w:rsid w:val="2A4C5CAE"/>
    <w:rsid w:val="31CA7C41"/>
    <w:rsid w:val="31F90A1C"/>
    <w:rsid w:val="32C07458"/>
    <w:rsid w:val="32DE23A4"/>
    <w:rsid w:val="34366C84"/>
    <w:rsid w:val="367241E7"/>
    <w:rsid w:val="36D93286"/>
    <w:rsid w:val="3BF9681A"/>
    <w:rsid w:val="3CDC0183"/>
    <w:rsid w:val="40B663F8"/>
    <w:rsid w:val="44FF5097"/>
    <w:rsid w:val="45600C3F"/>
    <w:rsid w:val="483823EA"/>
    <w:rsid w:val="4C6E65C3"/>
    <w:rsid w:val="501824D8"/>
    <w:rsid w:val="529F0B52"/>
    <w:rsid w:val="5A446C75"/>
    <w:rsid w:val="5C6624A0"/>
    <w:rsid w:val="5D23390D"/>
    <w:rsid w:val="650B097C"/>
    <w:rsid w:val="65CD62D4"/>
    <w:rsid w:val="66065C16"/>
    <w:rsid w:val="66E90491"/>
    <w:rsid w:val="67084B12"/>
    <w:rsid w:val="67465615"/>
    <w:rsid w:val="68533F91"/>
    <w:rsid w:val="6A6A2961"/>
    <w:rsid w:val="6B930FBF"/>
    <w:rsid w:val="6C7414F7"/>
    <w:rsid w:val="6ED805A3"/>
    <w:rsid w:val="71BC1715"/>
    <w:rsid w:val="731E7CB8"/>
    <w:rsid w:val="74C02B91"/>
    <w:rsid w:val="75047B17"/>
    <w:rsid w:val="7911587D"/>
    <w:rsid w:val="7973584A"/>
    <w:rsid w:val="79EF4D04"/>
    <w:rsid w:val="7A432810"/>
    <w:rsid w:val="7AE306E7"/>
    <w:rsid w:val="7B773D2C"/>
    <w:rsid w:val="7CCD348E"/>
    <w:rsid w:val="7DB31304"/>
    <w:rsid w:val="7F1A3B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2C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12C5B"/>
    <w:rPr>
      <w:sz w:val="18"/>
      <w:szCs w:val="18"/>
    </w:rPr>
  </w:style>
  <w:style w:type="paragraph" w:styleId="a4">
    <w:name w:val="footer"/>
    <w:basedOn w:val="a"/>
    <w:rsid w:val="00312C5B"/>
    <w:pPr>
      <w:tabs>
        <w:tab w:val="center" w:pos="4153"/>
        <w:tab w:val="right" w:pos="8306"/>
      </w:tabs>
      <w:snapToGrid w:val="0"/>
      <w:jc w:val="left"/>
    </w:pPr>
    <w:rPr>
      <w:sz w:val="18"/>
      <w:szCs w:val="18"/>
    </w:rPr>
  </w:style>
  <w:style w:type="paragraph" w:styleId="a5">
    <w:name w:val="header"/>
    <w:basedOn w:val="a"/>
    <w:link w:val="Char0"/>
    <w:qFormat/>
    <w:rsid w:val="00312C5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312C5B"/>
    <w:pPr>
      <w:jc w:val="left"/>
    </w:pPr>
    <w:rPr>
      <w:kern w:val="0"/>
      <w:sz w:val="24"/>
    </w:rPr>
  </w:style>
  <w:style w:type="character" w:styleId="a7">
    <w:name w:val="Strong"/>
    <w:basedOn w:val="a0"/>
    <w:uiPriority w:val="22"/>
    <w:qFormat/>
    <w:rsid w:val="00312C5B"/>
    <w:rPr>
      <w:b/>
      <w:bCs/>
    </w:rPr>
  </w:style>
  <w:style w:type="character" w:styleId="a8">
    <w:name w:val="page number"/>
    <w:basedOn w:val="a0"/>
    <w:rsid w:val="00312C5B"/>
  </w:style>
  <w:style w:type="character" w:styleId="a9">
    <w:name w:val="FollowedHyperlink"/>
    <w:basedOn w:val="a0"/>
    <w:rsid w:val="00312C5B"/>
    <w:rPr>
      <w:color w:val="333333"/>
      <w:u w:val="none"/>
    </w:rPr>
  </w:style>
  <w:style w:type="character" w:styleId="aa">
    <w:name w:val="Emphasis"/>
    <w:basedOn w:val="a0"/>
    <w:qFormat/>
    <w:rsid w:val="00312C5B"/>
  </w:style>
  <w:style w:type="character" w:styleId="HTML">
    <w:name w:val="HTML Definition"/>
    <w:basedOn w:val="a0"/>
    <w:rsid w:val="00312C5B"/>
  </w:style>
  <w:style w:type="character" w:styleId="HTML0">
    <w:name w:val="HTML Variable"/>
    <w:basedOn w:val="a0"/>
    <w:rsid w:val="00312C5B"/>
  </w:style>
  <w:style w:type="character" w:styleId="ab">
    <w:name w:val="Hyperlink"/>
    <w:basedOn w:val="a0"/>
    <w:rsid w:val="00312C5B"/>
    <w:rPr>
      <w:color w:val="333333"/>
      <w:u w:val="none"/>
    </w:rPr>
  </w:style>
  <w:style w:type="character" w:styleId="HTML1">
    <w:name w:val="HTML Code"/>
    <w:basedOn w:val="a0"/>
    <w:rsid w:val="00312C5B"/>
    <w:rPr>
      <w:rFonts w:ascii="宋体" w:eastAsia="宋体" w:hAnsi="宋体" w:cs="宋体" w:hint="eastAsia"/>
      <w:sz w:val="20"/>
    </w:rPr>
  </w:style>
  <w:style w:type="character" w:styleId="HTML2">
    <w:name w:val="HTML Cite"/>
    <w:basedOn w:val="a0"/>
    <w:rsid w:val="00312C5B"/>
  </w:style>
  <w:style w:type="character" w:styleId="HTML3">
    <w:name w:val="HTML Keyboard"/>
    <w:basedOn w:val="a0"/>
    <w:rsid w:val="00312C5B"/>
    <w:rPr>
      <w:rFonts w:ascii="宋体" w:eastAsia="宋体" w:hAnsi="宋体" w:cs="宋体" w:hint="eastAsia"/>
      <w:sz w:val="20"/>
    </w:rPr>
  </w:style>
  <w:style w:type="character" w:styleId="HTML4">
    <w:name w:val="HTML Sample"/>
    <w:basedOn w:val="a0"/>
    <w:rsid w:val="00312C5B"/>
    <w:rPr>
      <w:rFonts w:ascii="宋体" w:eastAsia="宋体" w:hAnsi="宋体" w:cs="宋体" w:hint="eastAsia"/>
    </w:rPr>
  </w:style>
  <w:style w:type="character" w:customStyle="1" w:styleId="Char0">
    <w:name w:val="页眉 Char"/>
    <w:basedOn w:val="a0"/>
    <w:link w:val="a5"/>
    <w:qFormat/>
    <w:rsid w:val="00312C5B"/>
    <w:rPr>
      <w:kern w:val="2"/>
      <w:sz w:val="18"/>
      <w:szCs w:val="18"/>
    </w:rPr>
  </w:style>
  <w:style w:type="character" w:customStyle="1" w:styleId="Char">
    <w:name w:val="批注框文本 Char"/>
    <w:basedOn w:val="a0"/>
    <w:link w:val="a3"/>
    <w:rsid w:val="00312C5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15</Pages>
  <Words>1510</Words>
  <Characters>8609</Characters>
  <Application>Microsoft Office Word</Application>
  <DocSecurity>0</DocSecurity>
  <Lines>71</Lines>
  <Paragraphs>20</Paragraphs>
  <ScaleCrop>false</ScaleCrop>
  <Company>*</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浙江理工大学文件</dc:title>
  <dc:creator>唐智国</dc:creator>
  <cp:lastModifiedBy>qiubo</cp:lastModifiedBy>
  <cp:revision>7</cp:revision>
  <cp:lastPrinted>2018-05-30T09:58:00Z</cp:lastPrinted>
  <dcterms:created xsi:type="dcterms:W3CDTF">2018-04-23T02:01:00Z</dcterms:created>
  <dcterms:modified xsi:type="dcterms:W3CDTF">2018-06-05T01:19:00Z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